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0767" w14:textId="4190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бойынша 2024 – 2029 жылдарға арналған коммуналдық қалдықтарды басқару бағдарламасын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6 наурыздағы № 6/14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365 - 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"Жергілікті атқарушы органдарға коммуналдық қалдықтармен жұмыс істеу бағдарламасын әзірлеу бойынша Әдістемелік ұсынымдарды бекіту туралы" Қазақстан Республикасы Экология, Геология және табиғи ресурстар министрінің 2023 жылғы 18 мамырдағы № 154-ө бұйрығының негізінде Қорғалжын аудаңдық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ауданы бойынша 2024 – 2029 жылдарға арналған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маслихатының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наурыздағы</w:t>
            </w:r>
            <w:r>
              <w:br/>
            </w:r>
            <w:r>
              <w:rPr>
                <w:rFonts w:ascii="Times New Roman"/>
                <w:b w:val="false"/>
                <w:i w:val="false"/>
                <w:color w:val="000000"/>
                <w:sz w:val="20"/>
              </w:rPr>
              <w:t>№ 6/14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ҚОРҒАЛЖЫН АУДАНЫ БОЙЫНША 2024-2029 ЖЫЛДАРҒА АРНАЛҒАН КОММУНАЛДЫҚ ҚАЛДЫҚТАРДЫ БАСҚАРУ БАҒДАРЛАМАСЫ</w:t>
      </w:r>
    </w:p>
    <w:bookmarkEnd w:id="3"/>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КОММУНАЛДЫҚ ҚАЛДЫҚТАРДЫ БАСҚАРУДЫҢ АҒЫМДАҒЫ ЖАҒДАЙЫН ТАЛДАУ</w:t>
      </w:r>
    </w:p>
    <w:p>
      <w:pPr>
        <w:spacing w:after="0"/>
        <w:ind w:left="0"/>
        <w:jc w:val="both"/>
      </w:pPr>
      <w:r>
        <w:rPr>
          <w:rFonts w:ascii="Times New Roman"/>
          <w:b w:val="false"/>
          <w:i w:val="false"/>
          <w:color w:val="000000"/>
          <w:sz w:val="28"/>
        </w:rPr>
        <w:t>
      1.1. Коммуналдық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коммуналдық қалдықтарды басқаруды талдау</w:t>
      </w:r>
    </w:p>
    <w:p>
      <w:pPr>
        <w:spacing w:after="0"/>
        <w:ind w:left="0"/>
        <w:jc w:val="both"/>
      </w:pPr>
      <w:r>
        <w:rPr>
          <w:rFonts w:ascii="Times New Roman"/>
          <w:b w:val="false"/>
          <w:i w:val="false"/>
          <w:color w:val="000000"/>
          <w:sz w:val="28"/>
        </w:rPr>
        <w:t>
      1.3. Коммуналдық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НЕГІЗГІ БАҒЫТТАР, ҚОЙЫЛҒАН МАҚСАТТАР МЕН МІНДЕТТЕРГЕ ҚОЛ ЖЕТКІЗУ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w:t>
      </w:r>
    </w:p>
    <w:bookmarkStart w:name="z7"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Әкімшілік-аумақтық бөлініс</w:t>
      </w:r>
    </w:p>
    <w:p>
      <w:pPr>
        <w:spacing w:after="0"/>
        <w:ind w:left="0"/>
        <w:jc w:val="both"/>
      </w:pPr>
      <w:r>
        <w:rPr>
          <w:rFonts w:ascii="Times New Roman"/>
          <w:b w:val="false"/>
          <w:i w:val="false"/>
          <w:color w:val="000000"/>
          <w:sz w:val="28"/>
        </w:rPr>
        <w:t>
      Қорғалжын ауданы Елордамыз Астана қаласынан 120 шақырым жерінде орналасқан, солтүстігінде — Егіндікөл ауданымен шектеседі.</w:t>
      </w:r>
    </w:p>
    <w:p>
      <w:pPr>
        <w:spacing w:after="0"/>
        <w:ind w:left="0"/>
        <w:jc w:val="both"/>
      </w:pPr>
      <w:r>
        <w:rPr>
          <w:rFonts w:ascii="Times New Roman"/>
          <w:b w:val="false"/>
          <w:i w:val="false"/>
          <w:color w:val="000000"/>
          <w:sz w:val="28"/>
        </w:rPr>
        <w:t>
      Климаты күрт континенталды және өте құрғақ. Жаз қысқа, жылы +440С жетеді, қыс ұзақ, аязды, қатты жел мен боранмен -400С түседі. Атмосфералық жауын — шашынның орташа жылдық мөлшері 265 мм. Желдің жылдамдығы-5,3 м/сек, ауа температурасы +2,3-тен 6,2 градусқа дейін, ылғалдылығы 70% құрайды. Көктем аязмен сипатталады, жазғы температура ылғалдың булануын тудырады, демек, дәнді дақылдардың өнімділігіне айтарлықтай әсер ететін топырақтың кебуі. Аудан аумағының жазық рельефі және ормандардың болмауы желдің белсенділігіне ықпал етеді.</w:t>
      </w:r>
    </w:p>
    <w:p>
      <w:pPr>
        <w:spacing w:after="0"/>
        <w:ind w:left="0"/>
        <w:jc w:val="both"/>
      </w:pPr>
      <w:r>
        <w:rPr>
          <w:rFonts w:ascii="Times New Roman"/>
          <w:b w:val="false"/>
          <w:i w:val="false"/>
          <w:color w:val="000000"/>
          <w:sz w:val="28"/>
        </w:rPr>
        <w:t>
      Қорғалжын ауданы әкімшілік-аумақтық бірлік ретінде оның құрамына 8 ауылдық округ және 18 ауыл кіреді.</w:t>
      </w:r>
    </w:p>
    <w:p>
      <w:pPr>
        <w:spacing w:after="0"/>
        <w:ind w:left="0"/>
        <w:jc w:val="both"/>
      </w:pPr>
      <w:r>
        <w:rPr>
          <w:rFonts w:ascii="Times New Roman"/>
          <w:b w:val="false"/>
          <w:i w:val="false"/>
          <w:color w:val="000000"/>
          <w:sz w:val="28"/>
        </w:rPr>
        <w:t>
      2023 жылғы 1 тамыз жағдай бойынша халық саны 9 731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халық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қамтығандар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Қуғын сүргіңге ұшырағандар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 w:id="6"/>
    <w:p>
      <w:pPr>
        <w:spacing w:after="0"/>
        <w:ind w:left="0"/>
        <w:jc w:val="left"/>
      </w:pPr>
      <w:r>
        <w:rPr>
          <w:rFonts w:ascii="Times New Roman"/>
          <w:b/>
          <w:i w:val="false"/>
          <w:color w:val="000000"/>
        </w:rPr>
        <w:t xml:space="preserve"> Қорғалжын ауданының картасы</w:t>
      </w:r>
    </w:p>
    <w:bookmarkEnd w:id="6"/>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нормативтік-құқықтық құжаттар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2024-2029 жылдарға арналған коммуналдық қалдықтарды басқару жөніндегі бағдарламасын әзірлеу Қазақстан Республикасы Экологиялық Кодексінің 365-бабы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аудандардың, аудандық және облыстықмаңызыбар қалалардың жергілікті атқарушыоргандары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коммуналдық қалдықтарды басқару бағдарламасы 2024-2029 жылдарға әзірленеді және түзілетін коммуналдық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Start w:name="z9" w:id="7"/>
    <w:p>
      <w:pPr>
        <w:spacing w:after="0"/>
        <w:ind w:left="0"/>
        <w:jc w:val="left"/>
      </w:pPr>
      <w:r>
        <w:rPr>
          <w:rFonts w:ascii="Times New Roman"/>
          <w:b/>
          <w:i w:val="false"/>
          <w:color w:val="000000"/>
        </w:rPr>
        <w:t xml:space="preserve"> 1. КӘСІПОРЫНДА КОММУНАЛДЫҚ ҚАЛДЫҚТАРДЫ БАСҚАРУДЫҢ АҒЫМДАҒЫ ЖАҒДАЙЫН ТАЛДАУ</w:t>
      </w:r>
    </w:p>
    <w:bookmarkEnd w:id="7"/>
    <w:bookmarkStart w:name="z10" w:id="8"/>
    <w:p>
      <w:pPr>
        <w:spacing w:after="0"/>
        <w:ind w:left="0"/>
        <w:jc w:val="left"/>
      </w:pPr>
      <w:r>
        <w:rPr>
          <w:rFonts w:ascii="Times New Roman"/>
          <w:b/>
          <w:i w:val="false"/>
          <w:color w:val="000000"/>
        </w:rPr>
        <w:t xml:space="preserve"> 1.1. Коммуналдық қалдықтарды басқарудың ағымдағы жағдайын бағалау.</w:t>
      </w:r>
    </w:p>
    <w:bookmarkEnd w:id="8"/>
    <w:p>
      <w:pPr>
        <w:spacing w:after="0"/>
        <w:ind w:left="0"/>
        <w:jc w:val="both"/>
      </w:pPr>
      <w:r>
        <w:rPr>
          <w:rFonts w:ascii="Times New Roman"/>
          <w:b w:val="false"/>
          <w:i w:val="false"/>
          <w:color w:val="000000"/>
          <w:sz w:val="28"/>
        </w:rPr>
        <w:t>
      1. Қорғалжын ауданының аумағында 18 ауыл және 8 ауылдық округ бар, онда ҚТҚ полигондарына 13 жер телімі берілген.</w:t>
      </w:r>
    </w:p>
    <w:p>
      <w:pPr>
        <w:spacing w:after="0"/>
        <w:ind w:left="0"/>
        <w:jc w:val="both"/>
      </w:pPr>
      <w:r>
        <w:rPr>
          <w:rFonts w:ascii="Times New Roman"/>
          <w:b w:val="false"/>
          <w:i w:val="false"/>
          <w:color w:val="000000"/>
          <w:sz w:val="28"/>
        </w:rPr>
        <w:t>
      2. 2022 жылы Қорғалжын іргелес аумағында ҚТҚ – 15,0 га сұрыптау пунктінің құрылысына жер учаскесі бөлінді, бүгінгі күні зерттеу орталығы әзірленуде ТЭН (техникалық-экономикалық негіздеме). Қалдықтарды жинау мен шығаруды Қорғалжын ауданының "Сәулет, құрылыс тұрғын үй-коммуналдық шаруашылық, жолаушылар көлігі, автомобиль жолдары" ММ жанындағы "Өрлеу" ШЖҚ МКК жүзеге асырады. Кәсіпорында мамандандырылған техника бар, атап айтқанда: тиегіш, камаз.</w:t>
      </w:r>
    </w:p>
    <w:p>
      <w:pPr>
        <w:spacing w:after="0"/>
        <w:ind w:left="0"/>
        <w:jc w:val="both"/>
      </w:pPr>
      <w:r>
        <w:rPr>
          <w:rFonts w:ascii="Times New Roman"/>
          <w:b w:val="false"/>
          <w:i w:val="false"/>
          <w:color w:val="000000"/>
          <w:sz w:val="28"/>
        </w:rPr>
        <w:t>
      18 елді мекеннің 13 полигонынан 13 заңдастырылмаған.</w:t>
      </w:r>
    </w:p>
    <w:p>
      <w:pPr>
        <w:spacing w:after="0"/>
        <w:ind w:left="0"/>
        <w:jc w:val="both"/>
      </w:pPr>
      <w:r>
        <w:rPr>
          <w:rFonts w:ascii="Times New Roman"/>
          <w:b w:val="false"/>
          <w:i w:val="false"/>
          <w:color w:val="000000"/>
          <w:sz w:val="28"/>
        </w:rPr>
        <w:t>
      ҚТҚ полигондарында қалдықтардың келесі морфологиялық құрамы белгіленді:</w:t>
      </w:r>
    </w:p>
    <w:p>
      <w:pPr>
        <w:spacing w:after="0"/>
        <w:ind w:left="0"/>
        <w:jc w:val="both"/>
      </w:pPr>
      <w:r>
        <w:rPr>
          <w:rFonts w:ascii="Times New Roman"/>
          <w:b w:val="false"/>
          <w:i w:val="false"/>
          <w:color w:val="000000"/>
          <w:sz w:val="28"/>
        </w:rPr>
        <w:t>
      PET(E), PE HD, LDPE, PP, PS, O(ther)типті пластик</w:t>
      </w:r>
    </w:p>
    <w:p>
      <w:pPr>
        <w:spacing w:after="0"/>
        <w:ind w:left="0"/>
        <w:jc w:val="both"/>
      </w:pPr>
      <w:r>
        <w:rPr>
          <w:rFonts w:ascii="Times New Roman"/>
          <w:b w:val="false"/>
          <w:i w:val="false"/>
          <w:color w:val="000000"/>
          <w:sz w:val="28"/>
        </w:rPr>
        <w:t>
      электрондық қалдықтар</w:t>
      </w:r>
    </w:p>
    <w:p>
      <w:pPr>
        <w:spacing w:after="0"/>
        <w:ind w:left="0"/>
        <w:jc w:val="both"/>
      </w:pPr>
      <w:r>
        <w:rPr>
          <w:rFonts w:ascii="Times New Roman"/>
          <w:b w:val="false"/>
          <w:i w:val="false"/>
          <w:color w:val="000000"/>
          <w:sz w:val="28"/>
        </w:rPr>
        <w:t>
      шыны күрес</w:t>
      </w:r>
    </w:p>
    <w:p>
      <w:pPr>
        <w:spacing w:after="0"/>
        <w:ind w:left="0"/>
        <w:jc w:val="both"/>
      </w:pPr>
      <w:r>
        <w:rPr>
          <w:rFonts w:ascii="Times New Roman"/>
          <w:b w:val="false"/>
          <w:i w:val="false"/>
          <w:color w:val="000000"/>
          <w:sz w:val="28"/>
        </w:rPr>
        <w:t>
      тоқылған материалдардың қалдықтары</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күл</w:t>
      </w:r>
    </w:p>
    <w:bookmarkStart w:name="z11" w:id="9"/>
    <w:p>
      <w:pPr>
        <w:spacing w:after="0"/>
        <w:ind w:left="0"/>
        <w:jc w:val="left"/>
      </w:pPr>
      <w:r>
        <w:rPr>
          <w:rFonts w:ascii="Times New Roman"/>
          <w:b/>
          <w:i w:val="false"/>
          <w:color w:val="000000"/>
        </w:rPr>
        <w:t xml:space="preserve"> 1.2 Соңғы үш жылдағы динамикадағы коммуналдық қалдықтарды басқаруды талдау</w:t>
      </w:r>
    </w:p>
    <w:bookmarkEnd w:id="9"/>
    <w:p>
      <w:pPr>
        <w:spacing w:after="0"/>
        <w:ind w:left="0"/>
        <w:jc w:val="both"/>
      </w:pPr>
      <w:r>
        <w:rPr>
          <w:rFonts w:ascii="Times New Roman"/>
          <w:b w:val="false"/>
          <w:i w:val="false"/>
          <w:color w:val="000000"/>
          <w:sz w:val="28"/>
        </w:rPr>
        <w:t>
      Ауылдық округтерде коммуналдық қалдықтарды ұйымдастырылған жинау және тасымалдау жоқ. Ауыл әкімдіктері қалдықтарды жинауға арналған орындарды 18 елді мекеннің 18 анықтады. Тұрғындар қалдықтарды есепке алмай-ақ, қалдықтарды жинау үшін белгілі бір орындарға қоқысты өз бетінше шығарады. Осыған байланысты дана бұйымдар қалдықтарының көлемін анықтау мүмкін емес.</w:t>
      </w:r>
    </w:p>
    <w:p>
      <w:pPr>
        <w:spacing w:after="0"/>
        <w:ind w:left="0"/>
        <w:jc w:val="both"/>
      </w:pPr>
      <w:r>
        <w:rPr>
          <w:rFonts w:ascii="Times New Roman"/>
          <w:b w:val="false"/>
          <w:i w:val="false"/>
          <w:color w:val="000000"/>
          <w:sz w:val="28"/>
        </w:rPr>
        <w:t>
      Аудан бойынша коммуналдық қалдықтарды жинау және тасымалдау ұйымдастырылған, оның ұйымы Қорғалжын ауданының "Сәулет, құрылыс тұрғын үй-коммуналдық шаруашылық, жолаушылар көлігі, автомобиль жолдары" ММ жанындағы "Өрлеу" ШЖҚ МКК жүзеге асырады.</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мақсаты мен міндетін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w:t>
      </w:r>
    </w:p>
    <w:p>
      <w:pPr>
        <w:spacing w:after="0"/>
        <w:ind w:left="0"/>
        <w:jc w:val="both"/>
      </w:pPr>
      <w:r>
        <w:rPr>
          <w:rFonts w:ascii="Times New Roman"/>
          <w:b w:val="false"/>
          <w:i w:val="false"/>
          <w:color w:val="000000"/>
          <w:sz w:val="28"/>
        </w:rPr>
        <w:t>
      Халықтың сауалнамалық деректері көрсеткендей жергілікті тұрғындар күнделікті өмірде келесі қалдықтарды пайдаланады:</w:t>
      </w:r>
    </w:p>
    <w:p>
      <w:pPr>
        <w:spacing w:after="0"/>
        <w:ind w:left="0"/>
        <w:jc w:val="both"/>
      </w:pPr>
      <w:r>
        <w:rPr>
          <w:rFonts w:ascii="Times New Roman"/>
          <w:b w:val="false"/>
          <w:i w:val="false"/>
          <w:color w:val="000000"/>
          <w:sz w:val="28"/>
        </w:rPr>
        <w:t>
      РЕТ(Е)типті пластик</w:t>
      </w:r>
    </w:p>
    <w:p>
      <w:pPr>
        <w:spacing w:after="0"/>
        <w:ind w:left="0"/>
        <w:jc w:val="both"/>
      </w:pPr>
      <w:r>
        <w:rPr>
          <w:rFonts w:ascii="Times New Roman"/>
          <w:b w:val="false"/>
          <w:i w:val="false"/>
          <w:color w:val="000000"/>
          <w:sz w:val="28"/>
        </w:rPr>
        <w:t>
      шыны ыдыстар</w:t>
      </w:r>
    </w:p>
    <w:p>
      <w:pPr>
        <w:spacing w:after="0"/>
        <w:ind w:left="0"/>
        <w:jc w:val="both"/>
      </w:pPr>
      <w:r>
        <w:rPr>
          <w:rFonts w:ascii="Times New Roman"/>
          <w:b w:val="false"/>
          <w:i w:val="false"/>
          <w:color w:val="000000"/>
          <w:sz w:val="28"/>
        </w:rPr>
        <w:t>
      ағаш</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құс тамшылары</w:t>
      </w:r>
    </w:p>
    <w:p>
      <w:pPr>
        <w:spacing w:after="0"/>
        <w:ind w:left="0"/>
        <w:jc w:val="both"/>
      </w:pPr>
      <w:r>
        <w:rPr>
          <w:rFonts w:ascii="Times New Roman"/>
          <w:b w:val="false"/>
          <w:i w:val="false"/>
          <w:color w:val="000000"/>
          <w:sz w:val="28"/>
        </w:rPr>
        <w:t>
      сабан төсек қалдықтары</w:t>
      </w:r>
    </w:p>
    <w:p>
      <w:pPr>
        <w:spacing w:after="0"/>
        <w:ind w:left="0"/>
        <w:jc w:val="both"/>
      </w:pPr>
      <w:r>
        <w:rPr>
          <w:rFonts w:ascii="Times New Roman"/>
          <w:b w:val="false"/>
          <w:i w:val="false"/>
          <w:color w:val="000000"/>
          <w:sz w:val="28"/>
        </w:rPr>
        <w:t>
      көң</w:t>
      </w:r>
    </w:p>
    <w:p>
      <w:pPr>
        <w:spacing w:after="0"/>
        <w:ind w:left="0"/>
        <w:jc w:val="both"/>
      </w:pPr>
      <w:r>
        <w:rPr>
          <w:rFonts w:ascii="Times New Roman"/>
          <w:b w:val="false"/>
          <w:i w:val="false"/>
          <w:color w:val="000000"/>
          <w:sz w:val="28"/>
        </w:rPr>
        <w:t>
      Төменде кестелерде халықтың Қалдықтарды кәдеге жарату тәсілдері келтірілген. Деректер сауалнамалар саны бойынша пайызбен ұсынылған:</w:t>
      </w:r>
    </w:p>
    <w:p>
      <w:pPr>
        <w:spacing w:after="0"/>
        <w:ind w:left="0"/>
        <w:jc w:val="both"/>
      </w:pPr>
      <w:r>
        <w:rPr>
          <w:rFonts w:ascii="Times New Roman"/>
          <w:b w:val="false"/>
          <w:i w:val="false"/>
          <w:color w:val="000000"/>
          <w:sz w:val="28"/>
        </w:rPr>
        <w:t>
      Қорғалжын ауылы:</w:t>
      </w:r>
    </w:p>
    <w:p>
      <w:pPr>
        <w:spacing w:after="0"/>
        <w:ind w:left="0"/>
        <w:jc w:val="both"/>
      </w:pPr>
      <w:r>
        <w:rPr>
          <w:rFonts w:ascii="Times New Roman"/>
          <w:b w:val="false"/>
          <w:i w:val="false"/>
          <w:color w:val="000000"/>
          <w:sz w:val="28"/>
        </w:rPr>
        <w:t>
      Сауалнамаға қатысқандар саны: 11 адам, үйлер санының 25 %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Сабынды:</w:t>
      </w:r>
    </w:p>
    <w:p>
      <w:pPr>
        <w:spacing w:after="0"/>
        <w:ind w:left="0"/>
        <w:jc w:val="both"/>
      </w:pPr>
      <w:r>
        <w:rPr>
          <w:rFonts w:ascii="Times New Roman"/>
          <w:b w:val="false"/>
          <w:i w:val="false"/>
          <w:color w:val="000000"/>
          <w:sz w:val="28"/>
        </w:rPr>
        <w:t>
      Сауалнамаға қатысқандар саны: 21 адам, үйлер санының 9,5%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Қарашалғын ауылдық округі:</w:t>
      </w:r>
    </w:p>
    <w:p>
      <w:pPr>
        <w:spacing w:after="0"/>
        <w:ind w:left="0"/>
        <w:jc w:val="both"/>
      </w:pPr>
      <w:r>
        <w:rPr>
          <w:rFonts w:ascii="Times New Roman"/>
          <w:b w:val="false"/>
          <w:i w:val="false"/>
          <w:color w:val="000000"/>
          <w:sz w:val="28"/>
        </w:rPr>
        <w:t>
      Сауалнамаға қатысқандар саны: 23 адам, үйлер санының 7,5 %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Шалқар ауылы:</w:t>
      </w:r>
    </w:p>
    <w:p>
      <w:pPr>
        <w:spacing w:after="0"/>
        <w:ind w:left="0"/>
        <w:jc w:val="both"/>
      </w:pPr>
      <w:r>
        <w:rPr>
          <w:rFonts w:ascii="Times New Roman"/>
          <w:b w:val="false"/>
          <w:i w:val="false"/>
          <w:color w:val="000000"/>
          <w:sz w:val="28"/>
        </w:rPr>
        <w:t>
      Сауалнамаға қатысқандар саны: 11 адам, үйлер санының 7,8 %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Үшсарт ауылы:</w:t>
      </w:r>
    </w:p>
    <w:p>
      <w:pPr>
        <w:spacing w:after="0"/>
        <w:ind w:left="0"/>
        <w:jc w:val="both"/>
      </w:pPr>
      <w:r>
        <w:rPr>
          <w:rFonts w:ascii="Times New Roman"/>
          <w:b w:val="false"/>
          <w:i w:val="false"/>
          <w:color w:val="000000"/>
          <w:sz w:val="28"/>
        </w:rPr>
        <w:t>
      Сауалнамаға қатысқандар саны: 10 адам, үйлер санының 6,7 %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Кеңбидайық ауылдық округі:</w:t>
      </w:r>
    </w:p>
    <w:p>
      <w:pPr>
        <w:spacing w:after="0"/>
        <w:ind w:left="0"/>
        <w:jc w:val="both"/>
      </w:pPr>
      <w:r>
        <w:rPr>
          <w:rFonts w:ascii="Times New Roman"/>
          <w:b w:val="false"/>
          <w:i w:val="false"/>
          <w:color w:val="000000"/>
          <w:sz w:val="28"/>
        </w:rPr>
        <w:t>
      Сауалнамаға қатысқандар саны: 22 адам, үйлер санының 7,1%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Арықты ауылдық округі:</w:t>
      </w:r>
    </w:p>
    <w:p>
      <w:pPr>
        <w:spacing w:after="0"/>
        <w:ind w:left="0"/>
        <w:jc w:val="both"/>
      </w:pPr>
      <w:r>
        <w:rPr>
          <w:rFonts w:ascii="Times New Roman"/>
          <w:b w:val="false"/>
          <w:i w:val="false"/>
          <w:color w:val="000000"/>
          <w:sz w:val="28"/>
        </w:rPr>
        <w:t>
      Сауалнамаға қатысқандар саны: 16 адам, үйлер санының 10 %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Майшұқыр ауылы:</w:t>
      </w:r>
    </w:p>
    <w:p>
      <w:pPr>
        <w:spacing w:after="0"/>
        <w:ind w:left="0"/>
        <w:jc w:val="both"/>
      </w:pPr>
      <w:r>
        <w:rPr>
          <w:rFonts w:ascii="Times New Roman"/>
          <w:b w:val="false"/>
          <w:i w:val="false"/>
          <w:color w:val="000000"/>
          <w:sz w:val="28"/>
        </w:rPr>
        <w:t>
      Сауалнамаға қатысқандар саны: 15 адам, үйлер санының 15,4 %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Амангелді ауылдық округі:</w:t>
      </w:r>
    </w:p>
    <w:p>
      <w:pPr>
        <w:spacing w:after="0"/>
        <w:ind w:left="0"/>
        <w:jc w:val="both"/>
      </w:pPr>
      <w:r>
        <w:rPr>
          <w:rFonts w:ascii="Times New Roman"/>
          <w:b w:val="false"/>
          <w:i w:val="false"/>
          <w:color w:val="000000"/>
          <w:sz w:val="28"/>
        </w:rPr>
        <w:t>
      Сауалнамаға қатысқандар саны: 25 адам, үйлер санының 20,8 %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коммуналдық қалдықтардың пайда болуын есепке алу жүргізілетін аудан ұйымдарының деректері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көлемі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ыдыстың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жүргізілмеген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w:t>
            </w:r>
          </w:p>
        </w:tc>
      </w:tr>
    </w:tbl>
    <w:bookmarkStart w:name="z12" w:id="10"/>
    <w:p>
      <w:pPr>
        <w:spacing w:after="0"/>
        <w:ind w:left="0"/>
        <w:jc w:val="left"/>
      </w:pPr>
      <w:r>
        <w:rPr>
          <w:rFonts w:ascii="Times New Roman"/>
          <w:b/>
          <w:i w:val="false"/>
          <w:color w:val="000000"/>
        </w:rPr>
        <w:t xml:space="preserve"> 1.3 Коммуналдық қалдықтарды басқару жөніндегі іс-шараларды талдау</w:t>
      </w:r>
    </w:p>
    <w:bookmarkEnd w:id="10"/>
    <w:p>
      <w:pPr>
        <w:spacing w:after="0"/>
        <w:ind w:left="0"/>
        <w:jc w:val="both"/>
      </w:pPr>
      <w:r>
        <w:rPr>
          <w:rFonts w:ascii="Times New Roman"/>
          <w:b w:val="false"/>
          <w:i w:val="false"/>
          <w:color w:val="000000"/>
          <w:sz w:val="28"/>
        </w:rPr>
        <w:t>
      Ауылдар мен ауылдық округтердің әкімдері ҚТҚ полигондарына жер учаскелерін заңдастыру бойынша жұмыс жүргізу</w:t>
      </w:r>
    </w:p>
    <w:bookmarkStart w:name="z13" w:id="11"/>
    <w:p>
      <w:pPr>
        <w:spacing w:after="0"/>
        <w:ind w:left="0"/>
        <w:jc w:val="left"/>
      </w:pPr>
      <w:r>
        <w:rPr>
          <w:rFonts w:ascii="Times New Roman"/>
          <w:b/>
          <w:i w:val="false"/>
          <w:color w:val="000000"/>
        </w:rPr>
        <w:t xml:space="preserve"> 1.4. Соңғы үш жылдағы динамикаға бөлінген қаражатты сипаттау және талдау</w:t>
      </w:r>
    </w:p>
    <w:bookmarkEnd w:id="11"/>
    <w:p>
      <w:pPr>
        <w:spacing w:after="0"/>
        <w:ind w:left="0"/>
        <w:jc w:val="both"/>
      </w:pPr>
      <w:r>
        <w:rPr>
          <w:rFonts w:ascii="Times New Roman"/>
          <w:b w:val="false"/>
          <w:i w:val="false"/>
          <w:color w:val="000000"/>
          <w:sz w:val="28"/>
        </w:rPr>
        <w:t>
      2021-2023 жылдар аралығында аудандық бюджеттен және облыстық бюджеттен заңдастыруға, қалдықтарды жинауға, сондай-ақ ауылдық елді мекендер бойынша өнеркәсіп алаңдарын ашуға ақшалай қаражат бөлінбеді.</w:t>
      </w:r>
    </w:p>
    <w:p>
      <w:pPr>
        <w:spacing w:after="0"/>
        <w:ind w:left="0"/>
        <w:jc w:val="both"/>
      </w:pPr>
      <w:r>
        <w:rPr>
          <w:rFonts w:ascii="Times New Roman"/>
          <w:b w:val="false"/>
          <w:i w:val="false"/>
          <w:color w:val="000000"/>
          <w:sz w:val="28"/>
        </w:rPr>
        <w:t>
      Қорғалжын ауылында жаңа ҚТҚ полигонын салу үшін 15,0 га жер учаскесі бөлінді. Бүгінгі күні техникалық-экономикалық негіздеме (бұдан әрі-ТЭН) бойынша жұмыс жүргізілуде.</w:t>
      </w:r>
    </w:p>
    <w:p>
      <w:pPr>
        <w:spacing w:after="0"/>
        <w:ind w:left="0"/>
        <w:jc w:val="both"/>
      </w:pPr>
      <w:r>
        <w:rPr>
          <w:rFonts w:ascii="Times New Roman"/>
          <w:b w:val="false"/>
          <w:i w:val="false"/>
          <w:color w:val="000000"/>
          <w:sz w:val="28"/>
        </w:rPr>
        <w:t>
      Қорғалжын ауданы жобаны дайындау үшін Ақмола облысының облыстық табиғи ресурстар және табиғат пайдалану басқармасына бастапқы деректер мен жер учаскесін берді.</w:t>
      </w:r>
    </w:p>
    <w:bookmarkStart w:name="z14" w:id="12"/>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2"/>
    <w:bookmarkStart w:name="z15" w:id="13"/>
    <w:p>
      <w:pPr>
        <w:spacing w:after="0"/>
        <w:ind w:left="0"/>
        <w:jc w:val="left"/>
      </w:pPr>
      <w:r>
        <w:rPr>
          <w:rFonts w:ascii="Times New Roman"/>
          <w:b/>
          <w:i w:val="false"/>
          <w:color w:val="000000"/>
        </w:rPr>
        <w:t xml:space="preserve"> 2.1. Бағдарламаның мақсаттары мен міндеттері.</w:t>
      </w:r>
    </w:p>
    <w:bookmarkEnd w:id="13"/>
    <w:p>
      <w:pPr>
        <w:spacing w:after="0"/>
        <w:ind w:left="0"/>
        <w:jc w:val="both"/>
      </w:pPr>
      <w:r>
        <w:rPr>
          <w:rFonts w:ascii="Times New Roman"/>
          <w:b w:val="false"/>
          <w:i w:val="false"/>
          <w:color w:val="000000"/>
          <w:sz w:val="28"/>
        </w:rPr>
        <w:t>
      Коммуналдық қалдықтарды басқару бағдарламасының мақсаттары:</w:t>
      </w:r>
    </w:p>
    <w:p>
      <w:pPr>
        <w:spacing w:after="0"/>
        <w:ind w:left="0"/>
        <w:jc w:val="both"/>
      </w:pPr>
      <w:r>
        <w:rPr>
          <w:rFonts w:ascii="Times New Roman"/>
          <w:b w:val="false"/>
          <w:i w:val="false"/>
          <w:color w:val="000000"/>
          <w:sz w:val="28"/>
        </w:rPr>
        <w:t>
      1. Жинақталған және түзілетін қалдықтардың көлемін біртіндеп қысқартуға бағытталған белгіленген көрсеткіштерге қол жеткізу.</w:t>
      </w:r>
    </w:p>
    <w:p>
      <w:pPr>
        <w:spacing w:after="0"/>
        <w:ind w:left="0"/>
        <w:jc w:val="both"/>
      </w:pPr>
      <w:r>
        <w:rPr>
          <w:rFonts w:ascii="Times New Roman"/>
          <w:b w:val="false"/>
          <w:i w:val="false"/>
          <w:color w:val="000000"/>
          <w:sz w:val="28"/>
        </w:rPr>
        <w:t>
      1 мақсат. Өндіріс және тұтыну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2 мақсат. Өндіріс және тұтыну коммуналдық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3 мақсат. Өндіріс және тұтыну қалдықтарын бөлек жинау және тасымалдауды жақсарту;</w:t>
      </w:r>
    </w:p>
    <w:p>
      <w:pPr>
        <w:spacing w:after="0"/>
        <w:ind w:left="0"/>
        <w:jc w:val="both"/>
      </w:pPr>
      <w:r>
        <w:rPr>
          <w:rFonts w:ascii="Times New Roman"/>
          <w:b w:val="false"/>
          <w:i w:val="false"/>
          <w:color w:val="000000"/>
          <w:sz w:val="28"/>
        </w:rPr>
        <w:t>
      4 мақсат. Өндіріс және тұтыну коммуналдық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 пайда болған коммуналдық қалдықтардың көлемін азайту;</w:t>
      </w:r>
    </w:p>
    <w:p>
      <w:pPr>
        <w:spacing w:after="0"/>
        <w:ind w:left="0"/>
        <w:jc w:val="both"/>
      </w:pPr>
      <w:r>
        <w:rPr>
          <w:rFonts w:ascii="Times New Roman"/>
          <w:b w:val="false"/>
          <w:i w:val="false"/>
          <w:color w:val="000000"/>
          <w:sz w:val="28"/>
        </w:rPr>
        <w:t>
      - өндіріс және тұтыну коммуналдық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 өндіріс және тұтыну коммуналдық қалдықтарымен жұмыс істеу жүйесін жаңғырту;</w:t>
      </w:r>
    </w:p>
    <w:p>
      <w:pPr>
        <w:spacing w:after="0"/>
        <w:ind w:left="0"/>
        <w:jc w:val="both"/>
      </w:pPr>
      <w:r>
        <w:rPr>
          <w:rFonts w:ascii="Times New Roman"/>
          <w:b w:val="false"/>
          <w:i w:val="false"/>
          <w:color w:val="000000"/>
          <w:sz w:val="28"/>
        </w:rPr>
        <w:t>
      - коммуналдық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 Коммуналдық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Базис-нормативтік-әдістемелік құжаттама.</w:t>
      </w:r>
    </w:p>
    <w:p>
      <w:pPr>
        <w:spacing w:after="0"/>
        <w:ind w:left="0"/>
        <w:jc w:val="both"/>
      </w:pPr>
      <w:r>
        <w:rPr>
          <w:rFonts w:ascii="Times New Roman"/>
          <w:b w:val="false"/>
          <w:i w:val="false"/>
          <w:color w:val="000000"/>
          <w:sz w:val="28"/>
        </w:rPr>
        <w:t>
      Қалдықтарды синтездеу-паспорттау.</w:t>
      </w:r>
    </w:p>
    <w:p>
      <w:pPr>
        <w:spacing w:after="0"/>
        <w:ind w:left="0"/>
        <w:jc w:val="both"/>
      </w:pPr>
      <w:r>
        <w:rPr>
          <w:rFonts w:ascii="Times New Roman"/>
          <w:b w:val="false"/>
          <w:i w:val="false"/>
          <w:color w:val="000000"/>
          <w:sz w:val="28"/>
        </w:rPr>
        <w:t>
      Коммуналдық қалдықтарды кешенді басқаруды жүзеге асыру үшін коммуналдық қалдықтарды басқару саласындағы саясат компоненттерінің болуы қажет, атап айтқанда: қалдықтардың барынша алдын алуды және қайталама пайдалануды ынталандыратын немесе міндеттейтін құжаттар пакетін әзірлеу және қолдану;</w:t>
      </w:r>
    </w:p>
    <w:p>
      <w:pPr>
        <w:spacing w:after="0"/>
        <w:ind w:left="0"/>
        <w:jc w:val="both"/>
      </w:pPr>
      <w:r>
        <w:rPr>
          <w:rFonts w:ascii="Times New Roman"/>
          <w:b w:val="false"/>
          <w:i w:val="false"/>
          <w:color w:val="000000"/>
          <w:sz w:val="28"/>
        </w:rPr>
        <w:t>
      - коммуналдық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коммуналдық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Коммуналдық қалдықтарды кәдеге жарату бағдарламасының мақсаттарын анықтау және стратегияны жоспарлау кезінде коммуналдық қалдықтарды кешенді басқарудың белгілі бір иерархиясы туралы түсінік алған жөн. Мұндай иерархия, ең алдымен, қалдықтарды бастапқы азайту, содан кейін қайталама азайту бойынша іс – шаралар қарастырылуы керек дегенді білдіреді: коммуналдық қалдықтардың қалған бөлігін қайта пайдалану және қайта өңдеу және ең соңғы кезекте-пайда болуынан аулақ бола алмаған және қайта өңдеуге келмейтін коммуналдық қалдықтарды жою немесе көму жөніндегі іс-шаралар.</w:t>
      </w:r>
    </w:p>
    <w:p>
      <w:pPr>
        <w:spacing w:after="0"/>
        <w:ind w:left="0"/>
        <w:jc w:val="both"/>
      </w:pPr>
      <w:r>
        <w:rPr>
          <w:rFonts w:ascii="Times New Roman"/>
          <w:b w:val="false"/>
          <w:i w:val="false"/>
          <w:color w:val="000000"/>
          <w:sz w:val="28"/>
        </w:rPr>
        <w:t>
      Коммуналдық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коммуналдық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Коммуналдық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Коммуналдық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bookmarkStart w:name="z16" w:id="14"/>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4"/>
    <w:p>
      <w:pPr>
        <w:spacing w:after="0"/>
        <w:ind w:left="0"/>
        <w:jc w:val="both"/>
      </w:pPr>
      <w:r>
        <w:rPr>
          <w:rFonts w:ascii="Times New Roman"/>
          <w:b w:val="false"/>
          <w:i w:val="false"/>
          <w:color w:val="000000"/>
          <w:sz w:val="28"/>
        </w:rPr>
        <w:t>
      Коммуналдық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Коммуналдық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Коммуналдық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Коммуналдық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Коммуналдық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Коммуналдық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Коммуналдық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Коммуналдық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Коммуналдық қалдықтарды басқару бағдарламасы үшін тұрақты қаржылық модель әзірлеу, оның ішінде қаржыландыру мен бюджеттеудің ашық жүйесі.</w:t>
      </w:r>
    </w:p>
    <w:p>
      <w:pPr>
        <w:spacing w:after="0"/>
        <w:ind w:left="0"/>
        <w:jc w:val="both"/>
      </w:pPr>
      <w:r>
        <w:rPr>
          <w:rFonts w:ascii="Times New Roman"/>
          <w:b w:val="false"/>
          <w:i w:val="false"/>
          <w:color w:val="000000"/>
          <w:sz w:val="28"/>
        </w:rPr>
        <w:t>
      9. Мониторинг және тәжірибе алмасу:</w:t>
      </w:r>
    </w:p>
    <w:p>
      <w:pPr>
        <w:spacing w:after="0"/>
        <w:ind w:left="0"/>
        <w:jc w:val="both"/>
      </w:pPr>
      <w:r>
        <w:rPr>
          <w:rFonts w:ascii="Times New Roman"/>
          <w:b w:val="false"/>
          <w:i w:val="false"/>
          <w:color w:val="000000"/>
          <w:sz w:val="28"/>
        </w:rPr>
        <w:t>
      Коммуналдық қалдықтарды басқаруда күш біріктіру үшін басқа аудандармен ынтымақтастық.</w:t>
      </w:r>
    </w:p>
    <w:bookmarkStart w:name="z17" w:id="15"/>
    <w:p>
      <w:pPr>
        <w:spacing w:after="0"/>
        <w:ind w:left="0"/>
        <w:jc w:val="left"/>
      </w:pPr>
      <w:r>
        <w:rPr>
          <w:rFonts w:ascii="Times New Roman"/>
          <w:b/>
          <w:i w:val="false"/>
          <w:color w:val="000000"/>
        </w:rPr>
        <w:t xml:space="preserve"> 2.3. Бағдарламаның нысаналы көрсеткіштері</w:t>
      </w:r>
    </w:p>
    <w:bookmarkEnd w:id="15"/>
    <w:p>
      <w:pPr>
        <w:spacing w:after="0"/>
        <w:ind w:left="0"/>
        <w:jc w:val="both"/>
      </w:pPr>
      <w:r>
        <w:rPr>
          <w:rFonts w:ascii="Times New Roman"/>
          <w:b w:val="false"/>
          <w:i w:val="false"/>
          <w:color w:val="000000"/>
          <w:sz w:val="28"/>
        </w:rPr>
        <w:t>
      Коммуналдық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Коммуналдық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p>
      <w:pPr>
        <w:spacing w:after="0"/>
        <w:ind w:left="0"/>
        <w:jc w:val="both"/>
      </w:pPr>
      <w:r>
        <w:rPr>
          <w:rFonts w:ascii="Times New Roman"/>
          <w:b w:val="false"/>
          <w:i w:val="false"/>
          <w:color w:val="000000"/>
          <w:sz w:val="28"/>
        </w:rPr>
        <w:t>
      Мақсаты: 2 жыл ішінде аудан аумағының 95% - на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Өлшеу: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Өлшеу: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коммуналдық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Start w:name="z18" w:id="16"/>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6"/>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Көзді сұрыптау және бөлек жинау: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отырып,коммуналдық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Ауылдық округтер аумағында полигондар салудың баламасы- коммуналдық қалдықтарды сұрыптаумен Қорғалжын ауданы бойынша қабылдау пункттерін ашу, онда кейіннен коммуналдық қалдықтарды (пластмасса, шыны ыдыстар, қағаз,) қабылдау мүмкіндігі болады.</w:t>
      </w:r>
    </w:p>
    <w:p>
      <w:pPr>
        <w:spacing w:after="0"/>
        <w:ind w:left="0"/>
        <w:jc w:val="both"/>
      </w:pPr>
      <w:r>
        <w:rPr>
          <w:rFonts w:ascii="Times New Roman"/>
          <w:b w:val="false"/>
          <w:i w:val="false"/>
          <w:color w:val="000000"/>
          <w:sz w:val="28"/>
        </w:rPr>
        <w:t>
      Қорғалжын ауданы бойынша коммуналдық қалдықтарды сұрыптай отырып қабылдау пункттерін ашу жобаланатын объект ауданының қоршаған ортаға әсері не экологиялық жағдайына ерекше әсер етпейтін болады, табиғат қорғау іс-шараларын орындау кезінде.</w:t>
      </w:r>
    </w:p>
    <w:p>
      <w:pPr>
        <w:spacing w:after="0"/>
        <w:ind w:left="0"/>
        <w:jc w:val="both"/>
      </w:pPr>
      <w:r>
        <w:rPr>
          <w:rFonts w:ascii="Times New Roman"/>
          <w:b w:val="false"/>
          <w:i w:val="false"/>
          <w:color w:val="000000"/>
          <w:sz w:val="28"/>
        </w:rPr>
        <w:t>
      Қорғалжын ауданының Қорғалжын, Қызылсай, Амангелді, Кеңбидайық сияқты елді мекендерінде Қорғалжын ауданы бойынша коммуналдық қалдықтарды сұрыптайтын қабылдау пункттерін ашу қажет, бұл жақын маңдағы ауылдарды қайта өңделетін коммуналдық қалдықтарды сұрыптаумен және қабылдаумен қамтуға мүмкіндік береді.</w:t>
      </w:r>
    </w:p>
    <w:p>
      <w:pPr>
        <w:spacing w:after="0"/>
        <w:ind w:left="0"/>
        <w:jc w:val="both"/>
      </w:pPr>
      <w:r>
        <w:rPr>
          <w:rFonts w:ascii="Times New Roman"/>
          <w:b w:val="false"/>
          <w:i w:val="false"/>
          <w:color w:val="000000"/>
          <w:sz w:val="28"/>
        </w:rPr>
        <w:t>
      Осылайша, халықты қайта өңделетін коммуналдық қалдықтарды сұрыптаумен және қабылдаумен қамту Жарқайың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300 м2 үй-жай қажет.</w:t>
      </w:r>
    </w:p>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p>
      <w:pPr>
        <w:spacing w:after="0"/>
        <w:ind w:left="0"/>
        <w:jc w:val="both"/>
      </w:pPr>
      <w:r>
        <w:rPr>
          <w:rFonts w:ascii="Times New Roman"/>
          <w:b w:val="false"/>
          <w:i w:val="false"/>
          <w:color w:val="000000"/>
          <w:sz w:val="28"/>
        </w:rPr>
        <w:t>
      Жоғарыда аталған барлық жұмыстар Жобалау-сметалық құжаттамаларды әзірлеуді және қажетті қаржы қаражатын бөлуді талап етеді.</w:t>
      </w:r>
    </w:p>
    <w:bookmarkStart w:name="z19" w:id="17"/>
    <w:p>
      <w:pPr>
        <w:spacing w:after="0"/>
        <w:ind w:left="0"/>
        <w:jc w:val="left"/>
      </w:pPr>
      <w:r>
        <w:rPr>
          <w:rFonts w:ascii="Times New Roman"/>
          <w:b/>
          <w:i w:val="false"/>
          <w:color w:val="000000"/>
        </w:rPr>
        <w:t xml:space="preserve"> 4. ҚАЖЕТТІ РЕСУРСТАР</w:t>
      </w:r>
    </w:p>
    <w:bookmarkEnd w:id="17"/>
    <w:p>
      <w:pPr>
        <w:spacing w:after="0"/>
        <w:ind w:left="0"/>
        <w:jc w:val="both"/>
      </w:pPr>
      <w:r>
        <w:rPr>
          <w:rFonts w:ascii="Times New Roman"/>
          <w:b w:val="false"/>
          <w:i w:val="false"/>
          <w:color w:val="000000"/>
          <w:sz w:val="28"/>
        </w:rPr>
        <w:t>
      Бағдарлама бюджеті:Коммуналдық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Коммуналдық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Коммуналдық қалдықтарды жинауға және тасымалдауға арналған инфрақұрылым: Коммуналдық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 шеңбері:</w:t>
      </w:r>
    </w:p>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сәйкес </w:t>
            </w:r>
          </w:p>
        </w:tc>
      </w:tr>
    </w:tbl>
    <w:bookmarkStart w:name="z20" w:id="18"/>
    <w:p>
      <w:pPr>
        <w:spacing w:after="0"/>
        <w:ind w:left="0"/>
        <w:jc w:val="left"/>
      </w:pPr>
      <w:r>
        <w:rPr>
          <w:rFonts w:ascii="Times New Roman"/>
          <w:b/>
          <w:i w:val="false"/>
          <w:color w:val="000000"/>
        </w:rPr>
        <w:t xml:space="preserve"> 5. ҚОРҒАЛЖЫН АУДАНЫ БОЙЫНША КОММУНАЛДЫҚ ҚАЛДЫҚТАРДЫ БАСҚАРУ БАҒДАРЛАМАСЫН ІСКЕ АСЫРУ ЖӨНІНДЕГІ ІС-ШАРАЛАР ЖОСПАРЫ</w:t>
      </w:r>
    </w:p>
    <w:bookmarkEnd w:id="18"/>
    <w:p>
      <w:pPr>
        <w:spacing w:after="0"/>
        <w:ind w:left="0"/>
        <w:jc w:val="both"/>
      </w:pPr>
      <w:r>
        <w:rPr>
          <w:rFonts w:ascii="Times New Roman"/>
          <w:b w:val="false"/>
          <w:i w:val="false"/>
          <w:color w:val="000000"/>
          <w:sz w:val="28"/>
        </w:rPr>
        <w:t>
      Коммуналдық қалдықтарды басқару бағдарламасын іске асыру жөніндегі іс-шаралар жоспары оның құрамдас бөлігі болып табылады және бағдарламаның мақсаттары мен міндеттеріне толық қол жеткізуге бағытталған іс-шаралар/іс-шаралар жиынтығын қамтиды, іс-шаралар (күтілетін іс-шаралар) бойынша нәтижелер көрсеткіштерін көрсете отырып, бағдарламаны іске асыруға арналған мерзімдерді, орындаушыларды, аяқталу нысанын, қажетті шығындарды және қаржыландыру көздерін айқындай отырып.</w:t>
      </w:r>
    </w:p>
    <w:p>
      <w:pPr>
        <w:spacing w:after="0"/>
        <w:ind w:left="0"/>
        <w:jc w:val="both"/>
      </w:pPr>
      <w:r>
        <w:rPr>
          <w:rFonts w:ascii="Times New Roman"/>
          <w:b w:val="false"/>
          <w:i w:val="false"/>
          <w:color w:val="000000"/>
          <w:sz w:val="28"/>
        </w:rPr>
        <w:t>
      Бағдарламада өндіріс Коммуналдық қалдықтарының қоршаған ортаға зиянды әсерін азайту жөніндегі мынадай экологиялық іс шаралар көзделеді:</w:t>
      </w:r>
    </w:p>
    <w:p>
      <w:pPr>
        <w:spacing w:after="0"/>
        <w:ind w:left="0"/>
        <w:jc w:val="both"/>
      </w:pPr>
      <w:r>
        <w:rPr>
          <w:rFonts w:ascii="Times New Roman"/>
          <w:b w:val="false"/>
          <w:i w:val="false"/>
          <w:color w:val="000000"/>
          <w:sz w:val="28"/>
        </w:rPr>
        <w:t>
      1. қалдықтарды арнайы контейнерлерде арнайы бөлінген орындарда сақтау;</w:t>
      </w:r>
    </w:p>
    <w:p>
      <w:pPr>
        <w:spacing w:after="0"/>
        <w:ind w:left="0"/>
        <w:jc w:val="both"/>
      </w:pPr>
      <w:r>
        <w:rPr>
          <w:rFonts w:ascii="Times New Roman"/>
          <w:b w:val="false"/>
          <w:i w:val="false"/>
          <w:color w:val="000000"/>
          <w:sz w:val="28"/>
        </w:rPr>
        <w:t>
      2. қайта өңдеуді және кәдеге жаратуды жүзеге асыратын заңды және жеке тұлғаларға беру арқылы жинақталған қалдықтарды азайту.</w:t>
      </w:r>
    </w:p>
    <w:p>
      <w:pPr>
        <w:spacing w:after="0"/>
        <w:ind w:left="0"/>
        <w:jc w:val="both"/>
      </w:pPr>
      <w:r>
        <w:rPr>
          <w:rFonts w:ascii="Times New Roman"/>
          <w:b w:val="false"/>
          <w:i w:val="false"/>
          <w:color w:val="000000"/>
          <w:sz w:val="28"/>
        </w:rPr>
        <w:t>
      3. объектілерді экологиялық бақылау.</w:t>
      </w:r>
    </w:p>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қажетті ресурстарды, жауапты орындаушыларды, аяқталу нысандары мен орындалу мерзімдерін көрсете отырып, бағдарламаның мақсаты мен міндеттеріне қол жеткізуге бағытталған ұйымдастырушылық, экономикалық, ғылыми-техникалық және басқа да іс-шаралар кешенін білдіреді. Іс-шаралар жоспарын құру кезінде келесі негізгі ұғымдар қолданылды:</w:t>
      </w:r>
    </w:p>
    <w:p>
      <w:pPr>
        <w:spacing w:after="0"/>
        <w:ind w:left="0"/>
        <w:jc w:val="both"/>
      </w:pPr>
      <w:r>
        <w:rPr>
          <w:rFonts w:ascii="Times New Roman"/>
          <w:b w:val="false"/>
          <w:i w:val="false"/>
          <w:color w:val="000000"/>
          <w:sz w:val="28"/>
        </w:rPr>
        <w:t>
      - Коммуналдық қалдықтарды кәдеге жарату</w:t>
      </w:r>
    </w:p>
    <w:p>
      <w:pPr>
        <w:spacing w:after="0"/>
        <w:ind w:left="0"/>
        <w:jc w:val="both"/>
      </w:pPr>
      <w:r>
        <w:rPr>
          <w:rFonts w:ascii="Times New Roman"/>
          <w:b w:val="false"/>
          <w:i w:val="false"/>
          <w:color w:val="000000"/>
          <w:sz w:val="28"/>
        </w:rPr>
        <w:t>
      - коммуналдық қалдықтарды қайталама энергетикалық ресурс және (немесе) материалдық ресурс ретінде пайдалану;</w:t>
      </w:r>
    </w:p>
    <w:p>
      <w:pPr>
        <w:spacing w:after="0"/>
        <w:ind w:left="0"/>
        <w:jc w:val="both"/>
      </w:pPr>
      <w:r>
        <w:rPr>
          <w:rFonts w:ascii="Times New Roman"/>
          <w:b w:val="false"/>
          <w:i w:val="false"/>
          <w:color w:val="000000"/>
          <w:sz w:val="28"/>
        </w:rPr>
        <w:t>
      - коммуналдық қалдықтарды қайта өңдеу-қалдықтардан өнімді, материалдарды немесе заттарды одан әрі өндіруде (дайындауда) пайдалануға жарамды пайдалы компоненттерді, шикізатты және (немесе) өзге де материалдарды алу;</w:t>
      </w:r>
    </w:p>
    <w:p>
      <w:pPr>
        <w:spacing w:after="0"/>
        <w:ind w:left="0"/>
        <w:jc w:val="both"/>
      </w:pPr>
      <w:r>
        <w:rPr>
          <w:rFonts w:ascii="Times New Roman"/>
          <w:b w:val="false"/>
          <w:i w:val="false"/>
          <w:color w:val="000000"/>
          <w:sz w:val="28"/>
        </w:rPr>
        <w:t>
      - коммуналдық қалдықтарды орналастыру - өндіріс және тұтыну қалдықтарын сақтау немесе көму;</w:t>
      </w:r>
    </w:p>
    <w:p>
      <w:pPr>
        <w:spacing w:after="0"/>
        <w:ind w:left="0"/>
        <w:jc w:val="both"/>
      </w:pPr>
      <w:r>
        <w:rPr>
          <w:rFonts w:ascii="Times New Roman"/>
          <w:b w:val="false"/>
          <w:i w:val="false"/>
          <w:color w:val="000000"/>
          <w:sz w:val="28"/>
        </w:rPr>
        <w:t>
      - коммуналдық қалдықтарды сақтау</w:t>
      </w:r>
    </w:p>
    <w:p>
      <w:pPr>
        <w:spacing w:after="0"/>
        <w:ind w:left="0"/>
        <w:jc w:val="both"/>
      </w:pPr>
      <w:r>
        <w:rPr>
          <w:rFonts w:ascii="Times New Roman"/>
          <w:b w:val="false"/>
          <w:i w:val="false"/>
          <w:color w:val="000000"/>
          <w:sz w:val="28"/>
        </w:rPr>
        <w:t>
      - коммуналдық қалдықтарды кейіннен кәдеге жарату, қайта өңдеу және (немесе) жою үшін арнайы белгіленген орындарда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құжаттардыуақытылы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коммуналдыққалдықтардың (пластмасса, шыны ыдыстар, қағаз)көлемін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ПКО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коммуналдық қалдықтарды сұрыптай отырып қабылдау пункттерін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коммуналдық қалдықтарын шығару үшін мамандандырылған техниканы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кезде жобаланатын полигонға тартылған персонал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түсіндіру сипаттағы іс-шаралар өткізужол берілмейді рұқсатсыз коммуналдық қалдықтарды орналастыру халық жабдықталмаған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тасымалдау және Коммуналдық қалдықтарды кәдеге жаратуөндіріс жәнетұтыну,іс-шаралар өткізубағытталғаналдын алу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шығару және кәдеге жаратушарт бойынша бөгде адамдарорындардан ұйымдармен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әкімдіктерінің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