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9091" w14:textId="0a59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29 мамырдағы № С 22-3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22-3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 бойынша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