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e91e" w14:textId="472e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үй жануарларын ұстаудың және серуендетудің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XXXII сессиясының 2023 жылғы 17 қаңтардағы № 209 шешiмi. Күші жойылды - VIII сайланған Алматы қаласы мәслихатының кезектен тыс XXIX сессиясының 2025 жылғы 28 сәуірдегі № 210 шешiмiмен</w:t>
      </w:r>
    </w:p>
    <w:p>
      <w:pPr>
        <w:spacing w:after="0"/>
        <w:ind w:left="0"/>
        <w:jc w:val="both"/>
      </w:pPr>
      <w:r>
        <w:rPr>
          <w:rFonts w:ascii="Times New Roman"/>
          <w:b w:val="false"/>
          <w:i w:val="false"/>
          <w:color w:val="ff0000"/>
          <w:sz w:val="28"/>
        </w:rPr>
        <w:t xml:space="preserve">
      Ескерту. Күші жойылды - VIII сайланған Алматы қаласы мәслихатының кезектен тыс XXIX сессиясының 28.04.2025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 2-2-тармағына</w:t>
      </w:r>
      <w:r>
        <w:rPr>
          <w:rFonts w:ascii="Times New Roman"/>
          <w:b w:val="false"/>
          <w:i w:val="false"/>
          <w:color w:val="000000"/>
          <w:sz w:val="28"/>
        </w:rPr>
        <w:t xml:space="preserve">,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тіркелген) сәйкес, Алматы қаласының мәслихаты ШЕШТІ:</w:t>
      </w:r>
    </w:p>
    <w:bookmarkStart w:name="z1" w:id="0"/>
    <w:p>
      <w:pPr>
        <w:spacing w:after="0"/>
        <w:ind w:left="0"/>
        <w:jc w:val="both"/>
      </w:pPr>
      <w:r>
        <w:rPr>
          <w:rFonts w:ascii="Times New Roman"/>
          <w:b w:val="false"/>
          <w:i w:val="false"/>
          <w:color w:val="000000"/>
          <w:sz w:val="28"/>
        </w:rPr>
        <w:t xml:space="preserve">
      1. Қоса беріліп отырған Алматы қаласында үй жануарларын ұстаудың және серуендетудің қағидалары бекітілсін. </w:t>
      </w:r>
    </w:p>
    <w:bookmarkEnd w:id="0"/>
    <w:bookmarkStart w:name="z2"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209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қаласында үй жануарларын ұстаудың және серуендетудің қағидалары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үй жануарларын ұстаудың және серуендетудің тәртібін белгілейді.</w:t>
      </w:r>
    </w:p>
    <w:bookmarkEnd w:id="4"/>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xml:space="preserve">
      2) жауапты адам – жануар иесінің осы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Start w:name="z17" w:id="5"/>
    <w:p>
      <w:pPr>
        <w:spacing w:after="0"/>
        <w:ind w:left="0"/>
        <w:jc w:val="left"/>
      </w:pPr>
      <w:r>
        <w:rPr>
          <w:rFonts w:ascii="Times New Roman"/>
          <w:b/>
          <w:i w:val="false"/>
          <w:color w:val="000000"/>
        </w:rPr>
        <w:t xml:space="preserve"> 2-тарау. Үй жануарларын ұстаудың тәртібі</w:t>
      </w:r>
    </w:p>
    <w:bookmarkEnd w:id="5"/>
    <w:bookmarkStart w:name="z7" w:id="6"/>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6"/>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Start w:name="z8" w:id="7"/>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7"/>
    <w:bookmarkStart w:name="z9" w:id="8"/>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8"/>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bookmarkStart w:name="z10" w:id="9"/>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9"/>
    <w:bookmarkStart w:name="z11" w:id="10"/>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0"/>
    <w:bookmarkStart w:name="z12" w:id="11"/>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1"/>
    <w:bookmarkStart w:name="z13" w:id="12"/>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 заңнамасының санитариялық-гигиеналық және өзге де талаптарын сақтай отырып, жатақханалар мен қонақ үйлерде белгіленген ішкі тәртіп ережелеріне сәйкес көрсетілген ұйымдардың келісімімен жол беріледі.</w:t>
      </w:r>
    </w:p>
    <w:bookmarkEnd w:id="12"/>
    <w:bookmarkStart w:name="z14" w:id="13"/>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13"/>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bookmarkStart w:name="z15" w:id="14"/>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14"/>
    <w:bookmarkStart w:name="z16" w:id="15"/>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15"/>
    <w:bookmarkStart w:name="z18" w:id="16"/>
    <w:p>
      <w:pPr>
        <w:spacing w:after="0"/>
        <w:ind w:left="0"/>
        <w:jc w:val="left"/>
      </w:pPr>
      <w:r>
        <w:rPr>
          <w:rFonts w:ascii="Times New Roman"/>
          <w:b/>
          <w:i w:val="false"/>
          <w:color w:val="000000"/>
        </w:rPr>
        <w:t xml:space="preserve"> 3-тарау. Үй жануарларын серуендету тәртібі</w:t>
      </w:r>
    </w:p>
    <w:bookmarkEnd w:id="16"/>
    <w:bookmarkStart w:name="z19" w:id="17"/>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17"/>
    <w:bookmarkStart w:name="z20" w:id="18"/>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Қағидаларда белгілеген тәртіппен үй жануарларын серуендету ережелерін сақтайды.</w:t>
      </w:r>
    </w:p>
    <w:bookmarkEnd w:id="18"/>
    <w:bookmarkStart w:name="z21" w:id="19"/>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19"/>
    <w:p>
      <w:pPr>
        <w:spacing w:after="0"/>
        <w:ind w:left="0"/>
        <w:jc w:val="both"/>
      </w:pPr>
      <w:r>
        <w:rPr>
          <w:rFonts w:ascii="Times New Roman"/>
          <w:b w:val="false"/>
          <w:i w:val="false"/>
          <w:color w:val="000000"/>
          <w:sz w:val="28"/>
        </w:rPr>
        <w:t>
      1) үй жануарларын тыйым салу белгісімен белгіленбеген орындарда ұзындығы 2 (екі) метрден аспайтын қарғы баумен тұмылдырықсыз серуендету, бұл ретте жануардың иесі өзімен бірге тұмылдырық алып жүруді, ол қажет болған кезде итке дереу кигізуді;</w:t>
      </w:r>
    </w:p>
    <w:p>
      <w:pPr>
        <w:spacing w:after="0"/>
        <w:ind w:left="0"/>
        <w:jc w:val="both"/>
      </w:pPr>
      <w:r>
        <w:rPr>
          <w:rFonts w:ascii="Times New Roman"/>
          <w:b w:val="false"/>
          <w:i w:val="false"/>
          <w:color w:val="000000"/>
          <w:sz w:val="28"/>
        </w:rPr>
        <w:t>
      2) жергілікті атқарушы органдармен белгіленген жерлерде, итке тұмылдырықты уақтылы кигізеді және серуендету орындарда қарғы баудың лайықты ұзындығын реттеуді;</w:t>
      </w:r>
    </w:p>
    <w:p>
      <w:pPr>
        <w:spacing w:after="0"/>
        <w:ind w:left="0"/>
        <w:jc w:val="both"/>
      </w:pPr>
      <w:r>
        <w:rPr>
          <w:rFonts w:ascii="Times New Roman"/>
          <w:b w:val="false"/>
          <w:i w:val="false"/>
          <w:color w:val="000000"/>
          <w:sz w:val="28"/>
        </w:rPr>
        <w:t>
      3) үй жануарының айналасындағыларға алаңдаушылық және кедергі келтірмеуді;</w:t>
      </w:r>
    </w:p>
    <w:p>
      <w:pPr>
        <w:spacing w:after="0"/>
        <w:ind w:left="0"/>
        <w:jc w:val="both"/>
      </w:pPr>
      <w:r>
        <w:rPr>
          <w:rFonts w:ascii="Times New Roman"/>
          <w:b w:val="false"/>
          <w:i w:val="false"/>
          <w:color w:val="000000"/>
          <w:sz w:val="28"/>
        </w:rPr>
        <w:t>
      4) үй жануарлары көшелер арқылы немесе магистральдардың жанында өткен кезде тұмылдырық кигізіледі және жол-көлік оқиғаларын және оның жүру бөлігінде апат болуын болдырмау үшін оны 1,5 (бір жарым) метрден аспайтын қысқа қарғы бауда және ұстайды;</w:t>
      </w:r>
    </w:p>
    <w:p>
      <w:pPr>
        <w:spacing w:after="0"/>
        <w:ind w:left="0"/>
        <w:jc w:val="both"/>
      </w:pPr>
      <w:r>
        <w:rPr>
          <w:rFonts w:ascii="Times New Roman"/>
          <w:b w:val="false"/>
          <w:i w:val="false"/>
          <w:color w:val="000000"/>
          <w:sz w:val="28"/>
        </w:rPr>
        <w:t>
      5) тыйым салатын жазбалар болмаған жағдайда иесінің иті тұмылдырықта және 1,5 (бір жарым) метрден аспайтын қысқа қарғы баумен мекемелерде, азық-түлік емес дүкендерде, поштада болуына рұқсат етіледі;</w:t>
      </w:r>
    </w:p>
    <w:p>
      <w:pPr>
        <w:spacing w:after="0"/>
        <w:ind w:left="0"/>
        <w:jc w:val="both"/>
      </w:pPr>
      <w:r>
        <w:rPr>
          <w:rFonts w:ascii="Times New Roman"/>
          <w:b w:val="false"/>
          <w:i w:val="false"/>
          <w:color w:val="000000"/>
          <w:sz w:val="28"/>
        </w:rPr>
        <w:t>
      6)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қалдыруға рұқсат етіледі.</w:t>
      </w:r>
    </w:p>
    <w:bookmarkStart w:name="z22" w:id="20"/>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20"/>
    <w:bookmarkStart w:name="z23" w:id="21"/>
    <w:p>
      <w:pPr>
        <w:spacing w:after="0"/>
        <w:ind w:left="0"/>
        <w:jc w:val="both"/>
      </w:pPr>
      <w:r>
        <w:rPr>
          <w:rFonts w:ascii="Times New Roman"/>
          <w:b w:val="false"/>
          <w:i w:val="false"/>
          <w:color w:val="000000"/>
          <w:sz w:val="28"/>
        </w:rPr>
        <w:t>
      17. Елді мекен аумағында:</w:t>
      </w:r>
    </w:p>
    <w:bookmarkEnd w:id="21"/>
    <w:p>
      <w:pPr>
        <w:spacing w:after="0"/>
        <w:ind w:left="0"/>
        <w:jc w:val="both"/>
      </w:pPr>
      <w:r>
        <w:rPr>
          <w:rFonts w:ascii="Times New Roman"/>
          <w:b w:val="false"/>
          <w:i w:val="false"/>
          <w:color w:val="000000"/>
          <w:sz w:val="28"/>
        </w:rPr>
        <w:t>
      1) иттердің өздігінен серуендеуіне;</w:t>
      </w:r>
    </w:p>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өзге де аумақтарда үй жануарларын серуендетуге;</w:t>
      </w:r>
    </w:p>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bookmarkStart w:name="z24" w:id="22"/>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Алматы қаласының жергілікті атқарушы органы жабдықтайды.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