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d11c" w14:textId="dded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бойынша 2023 жылға арналған мүгедектігі бар адамдар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2022 жылғы 30 желтоқсандағы № 251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мүгедектігі бар адамдарды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Денсаулық сақтау және әлеуметтік даму министрінің 2016 жылғы 13 маусымдағы № 498 "Мүгедектігі бар адамдар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Ақжайық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мүгедектігі бар адамдар үшін 2023 жылға арналған жұмыс орындарына квота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Ақжайық ауданы әкімдігінің 2022 жылғы 11 сәуірдегі № 54 "Ақжайық ауданы бойынша мүгедектер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Ақжайық ауданы әкімі аппаратының басшысы осы қаулының Қазақстан Республикасы нормативтік кұқықтық актілерінің эталондық бақылау банкінде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осы салаға жетекшілік ететін аудан әкімінің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Қ.Айтмұхамбетов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қаулысына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 бойынша 2023 жылға арналған мүгедектігі бар адамдар үшін жұмыс орындарына квота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пайызы,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Ақжайық ауданы білім беру бөлімінің "Жаңабұлақ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Ақжайық ауданы білім беру бөлімінің "Талап" мектеп-бөбекжай" кешені"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Ақжайық ауданы білім беру бөлімінің "Қаршы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