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6ec2" w14:textId="f066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мемлекеттік кәсіпорындардың таза кірісінің бір бөлігін жергілікті бюджетке аудару және бөлу нормативі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ауданы әкiмдiгiнiң 2022 жылғы 9 қарашадағы № 348 қаулысы. Күші жойылды - Түркістан облысы Сауран ауданы әкiмдiгiнiң 2025 жылғы 13 мамырдағы № 93 қаулысымен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ауданы әкiмдiгiнiң 13.05.2025 </w:t>
      </w:r>
      <w:r>
        <w:rPr>
          <w:rFonts w:ascii="Times New Roman"/>
          <w:b w:val="false"/>
          <w:i w:val="false"/>
          <w:color w:val="ff0000"/>
          <w:sz w:val="28"/>
        </w:rPr>
        <w:t>№ 93</w:t>
      </w:r>
      <w:r>
        <w:rPr>
          <w:rFonts w:ascii="Times New Roman"/>
          <w:b w:val="false"/>
          <w:i w:val="false"/>
          <w:color w:val="ff0000"/>
          <w:sz w:val="28"/>
        </w:rPr>
        <w:t xml:space="preserve"> (қол қойылған күннен бастап қолданысқа енгізілсін)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ҚР Заңының </w:t>
      </w:r>
      <w:r>
        <w:rPr>
          <w:rFonts w:ascii="Times New Roman"/>
          <w:b w:val="false"/>
          <w:i w:val="false"/>
          <w:color w:val="000000"/>
          <w:sz w:val="28"/>
        </w:rPr>
        <w:t>140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ҚР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Аудандық мемлекеттік кәсіпорындардың таза кірісінің бір бөлігін жергілікті бюджетке аудару және бөлу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2. "Сауран ауданы әкімдігінің экономика және қаржы бөлімі" мемлекеттік мекемесі Қазақстан Республикасының заңңнамалық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мемлекеттік тіркелген күннен бастап күнтізбелік он күн ішінде оның көшірмесін баспа және электронды түрде мемлекеттік және орыс тілдерінде Қазақстан Республикасын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 ресми жарияланғаннан кейін Сауран ауданы әкімдігінің интернет-ресурсында ораластыруды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Қаулының орындалуын бақылау Сауран ауданы әкімінің орынбасары Е. Жанғазиевке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әкімдігінің</w:t>
            </w:r>
            <w:r>
              <w:br/>
            </w:r>
            <w:r>
              <w:rPr>
                <w:rFonts w:ascii="Times New Roman"/>
                <w:b w:val="false"/>
                <w:i w:val="false"/>
                <w:color w:val="000000"/>
                <w:sz w:val="20"/>
              </w:rPr>
              <w:t>__ _______2022 жылғы</w:t>
            </w:r>
            <w:r>
              <w:br/>
            </w:r>
            <w:r>
              <w:rPr>
                <w:rFonts w:ascii="Times New Roman"/>
                <w:b w:val="false"/>
                <w:i w:val="false"/>
                <w:color w:val="000000"/>
                <w:sz w:val="20"/>
              </w:rPr>
              <w:t>№______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Аудандық мемлекеттік кәсіпорындардың таза кірісінің бір бөлігін жергілікті бюджетке аудару және бөлу нормативтері </w:t>
      </w:r>
    </w:p>
    <w:p>
      <w:pPr>
        <w:spacing w:after="0"/>
        <w:ind w:left="0"/>
        <w:jc w:val="both"/>
      </w:pPr>
      <w:r>
        <w:rPr>
          <w:rFonts w:ascii="Times New Roman"/>
          <w:b w:val="false"/>
          <w:i w:val="false"/>
          <w:color w:val="000000"/>
          <w:sz w:val="28"/>
        </w:rPr>
        <w:t>
      1. Аудандық мемлекеттік кәсіпорындар үшін - таза кірісітің 45 пайызы мөлшерінде.</w:t>
      </w:r>
    </w:p>
    <w:p>
      <w:pPr>
        <w:spacing w:after="0"/>
        <w:ind w:left="0"/>
        <w:jc w:val="both"/>
      </w:pPr>
      <w:r>
        <w:rPr>
          <w:rFonts w:ascii="Times New Roman"/>
          <w:b w:val="false"/>
          <w:i w:val="false"/>
          <w:color w:val="000000"/>
          <w:sz w:val="28"/>
        </w:rPr>
        <w:t>
      2. Коммуналық мемлекеттік кәсіпорындардың иелігінде қалған таза кірістің бөлігі ксіпорынның дамуына жұмсалады.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