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bbb0" w14:textId="638b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"Тұран" ауданы әкімінің аппараты" мемлекеттік мекемесін құру және ережесін бекіту туралы</w:t>
      </w:r>
    </w:p>
    <w:p>
      <w:pPr>
        <w:spacing w:after="0"/>
        <w:ind w:left="0"/>
        <w:jc w:val="both"/>
      </w:pPr>
      <w:r>
        <w:rPr>
          <w:rFonts w:ascii="Times New Roman"/>
          <w:b w:val="false"/>
          <w:i w:val="false"/>
          <w:color w:val="000000"/>
          <w:sz w:val="28"/>
        </w:rPr>
        <w:t>Шымкент қаласы әкімдігінің 2022 жылғы 26 тамыздағы № 1659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"Шымкент қаласында бесінші ауданды құру және аудандардың шекараларын белгілеу туралы" Шымкент қаласы әкімдігінің 2022 жылғы 7 шілдедегі № 1234 бірлескен </w:t>
      </w:r>
      <w:r>
        <w:rPr>
          <w:rFonts w:ascii="Times New Roman"/>
          <w:b w:val="false"/>
          <w:i w:val="false"/>
          <w:color w:val="000000"/>
          <w:sz w:val="28"/>
        </w:rPr>
        <w:t>қаулысы</w:t>
      </w:r>
      <w:r>
        <w:rPr>
          <w:rFonts w:ascii="Times New Roman"/>
          <w:b w:val="false"/>
          <w:i w:val="false"/>
          <w:color w:val="000000"/>
          <w:sz w:val="28"/>
        </w:rPr>
        <w:t xml:space="preserve"> және Шымкент қаласы мәслихатының 2022 жылғы 7 шілдедегі № 18/164-VII шешіміне, "Шымкент қаласында құрылған бесінші ауданға атау беру туралы" Шымкент қаласы әкімдігінің 2022 жылғы 12 тамыздағы № 1502 бірлескен </w:t>
      </w:r>
      <w:r>
        <w:rPr>
          <w:rFonts w:ascii="Times New Roman"/>
          <w:b w:val="false"/>
          <w:i w:val="false"/>
          <w:color w:val="000000"/>
          <w:sz w:val="28"/>
        </w:rPr>
        <w:t>қаулысы</w:t>
      </w:r>
      <w:r>
        <w:rPr>
          <w:rFonts w:ascii="Times New Roman"/>
          <w:b w:val="false"/>
          <w:i w:val="false"/>
          <w:color w:val="000000"/>
          <w:sz w:val="28"/>
        </w:rPr>
        <w:t xml:space="preserve"> және Шымкент қаласы мәслихатының 2022 жылғы 1 тамыздағы № 20/172-VII шешіміне сәйкес, Шымкент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"Шымкент қаласының "Тұран" ауданы әкімінің аппараты" мемлекеттік мекемесі құрылсын.</w:t>
      </w:r>
    </w:p>
    <w:bookmarkEnd w:id="1"/>
    <w:bookmarkStart w:name="z3" w:id="2"/>
    <w:p>
      <w:pPr>
        <w:spacing w:after="0"/>
        <w:ind w:left="0"/>
        <w:jc w:val="both"/>
      </w:pPr>
      <w:r>
        <w:rPr>
          <w:rFonts w:ascii="Times New Roman"/>
          <w:b w:val="false"/>
          <w:i w:val="false"/>
          <w:color w:val="000000"/>
          <w:sz w:val="28"/>
        </w:rPr>
        <w:t xml:space="preserve">
      2. "Шымкент қаласының "Тұран"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"Шымкент қаласы әкімінің аппараты" мемлекеттік мекемесі Қазақстан Республикасының заңнамасында белгіленген тәртіпте осы қаулыдан туындайтын барлық шараларды атқарсын.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әкiмi аппараты басшысының орынбасары А.Сарсееваға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26 тамыздағы</w:t>
            </w:r>
            <w:r>
              <w:br/>
            </w:r>
            <w:r>
              <w:rPr>
                <w:rFonts w:ascii="Times New Roman"/>
                <w:b w:val="false"/>
                <w:i w:val="false"/>
                <w:color w:val="000000"/>
                <w:sz w:val="20"/>
              </w:rPr>
              <w:t>№ 1659 қаулысымен бекітілген</w:t>
            </w:r>
          </w:p>
        </w:tc>
      </w:tr>
    </w:tbl>
    <w:bookmarkStart w:name="z8" w:id="6"/>
    <w:p>
      <w:pPr>
        <w:spacing w:after="0"/>
        <w:ind w:left="0"/>
        <w:jc w:val="left"/>
      </w:pPr>
      <w:r>
        <w:rPr>
          <w:rFonts w:ascii="Times New Roman"/>
          <w:b/>
          <w:i w:val="false"/>
          <w:color w:val="000000"/>
        </w:rPr>
        <w:t xml:space="preserve"> "Шымкент қаласының "Тұран" ауданы әкімінің аппараты"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11.07.2025 </w:t>
      </w:r>
      <w:r>
        <w:rPr>
          <w:rFonts w:ascii="Times New Roman"/>
          <w:b w:val="false"/>
          <w:i w:val="false"/>
          <w:color w:val="ff0000"/>
          <w:sz w:val="28"/>
        </w:rPr>
        <w:t>№ 3210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"Шымкент қаласының Тұран ауданы әкімінің аппараты" мемлекеттік мекемесі (бұдан әрі – Тұран ауданы әкімінің аппараты) Шымкент қаласының Тұран ауданы аумағында мемлекеттік басқару функцияларын жүзеге асыратын және орындайтын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Тұран ауданы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Тұран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Тұран ауданы әкімінің аппараты азаматтық-құқықтық қатынастарды өз атынан жасайды.</w:t>
      </w:r>
    </w:p>
    <w:p>
      <w:pPr>
        <w:spacing w:after="0"/>
        <w:ind w:left="0"/>
        <w:jc w:val="both"/>
      </w:pPr>
      <w:r>
        <w:rPr>
          <w:rFonts w:ascii="Times New Roman"/>
          <w:b w:val="false"/>
          <w:i w:val="false"/>
          <w:color w:val="000000"/>
          <w:sz w:val="28"/>
        </w:rPr>
        <w:t>
      5. Тұран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Тұран ауданы әкімінің аппараты өз құзыретінің мәселелері бойынша заңнамада белгіленген тәртіппен Тұран ауданы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"Шымкент қаласының Тұран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Тұран ауданы, Байтұлы баба көшесі 12А, индексі 160023.</w:t>
      </w:r>
    </w:p>
    <w:p>
      <w:pPr>
        <w:spacing w:after="0"/>
        <w:ind w:left="0"/>
        <w:jc w:val="both"/>
      </w:pPr>
      <w:r>
        <w:rPr>
          <w:rFonts w:ascii="Times New Roman"/>
          <w:b w:val="false"/>
          <w:i w:val="false"/>
          <w:color w:val="000000"/>
          <w:sz w:val="28"/>
        </w:rPr>
        <w:t>
      9. Осы Ереже Тұран ауданы әкімінің аппаратының құрылтай құжаты болып табылады.</w:t>
      </w:r>
    </w:p>
    <w:p>
      <w:pPr>
        <w:spacing w:after="0"/>
        <w:ind w:left="0"/>
        <w:jc w:val="both"/>
      </w:pPr>
      <w:r>
        <w:rPr>
          <w:rFonts w:ascii="Times New Roman"/>
          <w:b w:val="false"/>
          <w:i w:val="false"/>
          <w:color w:val="000000"/>
          <w:sz w:val="28"/>
        </w:rPr>
        <w:t>
      10. Тұран ауданы әкімінің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11. Тұран ауданы әкімінің аппаратына кәсіпкерлік субъектілерімен Тұран ауданы әкімінің аппараты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Тұран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"Тұран"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қоғамдық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p>
      <w:pPr>
        <w:spacing w:after="0"/>
        <w:ind w:left="0"/>
        <w:jc w:val="both"/>
      </w:pPr>
      <w:r>
        <w:rPr>
          <w:rFonts w:ascii="Times New Roman"/>
          <w:b w:val="false"/>
          <w:i w:val="false"/>
          <w:color w:val="000000"/>
          <w:sz w:val="28"/>
        </w:rPr>
        <w:t>
      30) Әкімшілік құқық бұзушылық туралы Қазақстан Республикасының кодексіне сәйкес әкімшілік құқық бұзушылық туралы істер бойынша іс жүргізуді жүзеге асырады;</w:t>
      </w:r>
    </w:p>
    <w:p>
      <w:pPr>
        <w:spacing w:after="0"/>
        <w:ind w:left="0"/>
        <w:jc w:val="both"/>
      </w:pPr>
      <w:r>
        <w:rPr>
          <w:rFonts w:ascii="Times New Roman"/>
          <w:b w:val="false"/>
          <w:i w:val="false"/>
          <w:color w:val="000000"/>
          <w:sz w:val="28"/>
        </w:rPr>
        <w:t>
      31) Қазақстан Республикасының Азаматтық процестік кодексінің 55-бабына сәйкес аудан әкімінің аппаратының құқықтарын және мүдделерін қорғау үшін сотқа жүгінеді.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15. Тұран ауданы әкімінің аппаратын басқаруды бірінші басшы жүзеге асырады, ол Тұран ауданы әкімінің аппаратына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Тұран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p>
      <w:pPr>
        <w:spacing w:after="0"/>
        <w:ind w:left="0"/>
        <w:jc w:val="both"/>
      </w:pPr>
      <w:r>
        <w:rPr>
          <w:rFonts w:ascii="Times New Roman"/>
          <w:b w:val="false"/>
          <w:i w:val="false"/>
          <w:color w:val="000000"/>
          <w:sz w:val="28"/>
        </w:rPr>
        <w:t>
      17. Тұран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18. Тұран ауданы әкімінің аппаратының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Тұран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p>
      <w:pPr>
        <w:spacing w:after="0"/>
        <w:ind w:left="0"/>
        <w:jc w:val="both"/>
      </w:pPr>
      <w:r>
        <w:rPr>
          <w:rFonts w:ascii="Times New Roman"/>
          <w:b w:val="false"/>
          <w:i w:val="false"/>
          <w:color w:val="000000"/>
          <w:sz w:val="28"/>
        </w:rPr>
        <w:t>
      20. Тұран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p>
      <w:pPr>
        <w:spacing w:after="0"/>
        <w:ind w:left="0"/>
        <w:jc w:val="both"/>
      </w:pPr>
      <w:r>
        <w:rPr>
          <w:rFonts w:ascii="Times New Roman"/>
          <w:b w:val="false"/>
          <w:i w:val="false"/>
          <w:color w:val="000000"/>
          <w:sz w:val="28"/>
        </w:rPr>
        <w:t>
      21. Тұран ауданы әкімінің аппаратының алқалы органдары жоқ.</w:t>
      </w:r>
    </w:p>
    <w:p>
      <w:pPr>
        <w:spacing w:after="0"/>
        <w:ind w:left="0"/>
        <w:jc w:val="left"/>
      </w:pPr>
      <w:r>
        <w:rPr>
          <w:rFonts w:ascii="Times New Roman"/>
          <w:b/>
          <w:i w:val="false"/>
          <w:color w:val="000000"/>
        </w:rPr>
        <w:t xml:space="preserve"> 4-тарау. Мемлекеттік органның мүлкi</w:t>
      </w:r>
    </w:p>
    <w:p>
      <w:pPr>
        <w:spacing w:after="0"/>
        <w:ind w:left="0"/>
        <w:jc w:val="both"/>
      </w:pPr>
      <w:r>
        <w:rPr>
          <w:rFonts w:ascii="Times New Roman"/>
          <w:b w:val="false"/>
          <w:i w:val="false"/>
          <w:color w:val="000000"/>
          <w:sz w:val="28"/>
        </w:rPr>
        <w:t>
      22. Тұран ауданы әкімінің аппараты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Тұран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Тұран ауданы әкімінің аппаратына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"Шымкент қаласының "Тұран"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Тұран ауданы әкімінің аппаратын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Тұран ауданы әкімі аппаратының қарамағында "Шымкент қаласының Тұран ауданы әкімі аппаратының "Тұран"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