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b887" w14:textId="179b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Қызылағаш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9/132-VII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Қызылағаш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9/132-VII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Қызылағаш ауылдық округінде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Қызылағаш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Қызылағаш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Қызылағаш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Округте барлығы 7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166 716,6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11 559,6</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65 237,4</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9 940,8</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55 296,6</w:t>
            </w:r>
          </w:p>
        </w:tc>
      </w:tr>
    </w:tbl>
    <w:bookmarkStart w:name="z45" w:id="28"/>
    <w:p>
      <w:pPr>
        <w:spacing w:after="0"/>
        <w:ind w:left="0"/>
        <w:jc w:val="both"/>
      </w:pPr>
      <w:r>
        <w:rPr>
          <w:rFonts w:ascii="Times New Roman"/>
          <w:b w:val="false"/>
          <w:i w:val="false"/>
          <w:color w:val="000000"/>
          <w:sz w:val="28"/>
        </w:rPr>
        <w:t>
      Округ аумағында жайылымдардың артықшылығы 55 296,6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Қызылағаш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Қызылағаш ауылдық округі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Қызылағаш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 қосымша</w:t>
            </w:r>
          </w:p>
        </w:tc>
      </w:tr>
    </w:tbl>
    <w:bookmarkStart w:name="z53" w:id="34"/>
    <w:p>
      <w:pPr>
        <w:spacing w:after="0"/>
        <w:ind w:left="0"/>
        <w:jc w:val="left"/>
      </w:pPr>
      <w:r>
        <w:rPr>
          <w:rFonts w:ascii="Times New Roman"/>
          <w:b/>
          <w:i w:val="false"/>
          <w:color w:val="000000"/>
        </w:rPr>
        <w:t xml:space="preserve"> Жарма ауданы Қызылағаш ауылдық округінің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Қызылағаш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 қосымша</w:t>
            </w:r>
          </w:p>
        </w:tc>
      </w:tr>
    </w:tbl>
    <w:bookmarkStart w:name="z58" w:id="38"/>
    <w:p>
      <w:pPr>
        <w:spacing w:after="0"/>
        <w:ind w:left="0"/>
        <w:jc w:val="left"/>
      </w:pPr>
      <w:r>
        <w:rPr>
          <w:rFonts w:ascii="Times New Roman"/>
          <w:b/>
          <w:i w:val="false"/>
          <w:color w:val="000000"/>
        </w:rPr>
        <w:t xml:space="preserve"> Жарма ауданы Қызылағаш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Қызылағаш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 қосымша</w:t>
            </w:r>
          </w:p>
        </w:tc>
      </w:tr>
    </w:tbl>
    <w:bookmarkStart w:name="z63" w:id="42"/>
    <w:p>
      <w:pPr>
        <w:spacing w:after="0"/>
        <w:ind w:left="0"/>
        <w:jc w:val="left"/>
      </w:pPr>
      <w:r>
        <w:rPr>
          <w:rFonts w:ascii="Times New Roman"/>
          <w:b/>
          <w:i w:val="false"/>
          <w:color w:val="000000"/>
        </w:rPr>
        <w:t xml:space="preserve"> Жарма ауданы Қызылағаш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Қызылағаш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 қосымша</w:t>
            </w:r>
          </w:p>
        </w:tc>
      </w:tr>
    </w:tbl>
    <w:bookmarkStart w:name="z68" w:id="46"/>
    <w:p>
      <w:pPr>
        <w:spacing w:after="0"/>
        <w:ind w:left="0"/>
        <w:jc w:val="left"/>
      </w:pPr>
      <w:r>
        <w:rPr>
          <w:rFonts w:ascii="Times New Roman"/>
          <w:b/>
          <w:i w:val="false"/>
          <w:color w:val="000000"/>
        </w:rPr>
        <w:t xml:space="preserve"> Жарма ауданы Қызылағаш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Қызылағаш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 қосымша</w:t>
            </w:r>
          </w:p>
        </w:tc>
      </w:tr>
    </w:tbl>
    <w:bookmarkStart w:name="z73" w:id="50"/>
    <w:p>
      <w:pPr>
        <w:spacing w:after="0"/>
        <w:ind w:left="0"/>
        <w:jc w:val="left"/>
      </w:pPr>
      <w:r>
        <w:rPr>
          <w:rFonts w:ascii="Times New Roman"/>
          <w:b/>
          <w:i w:val="false"/>
          <w:color w:val="000000"/>
        </w:rPr>
        <w:t xml:space="preserve"> Жарма ауданы Қызылағаш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Қызылағаш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 қосымша</w:t>
            </w:r>
          </w:p>
        </w:tc>
      </w:tr>
    </w:tbl>
    <w:bookmarkStart w:name="z78" w:id="54"/>
    <w:p>
      <w:pPr>
        <w:spacing w:after="0"/>
        <w:ind w:left="0"/>
        <w:jc w:val="left"/>
      </w:pPr>
      <w:r>
        <w:rPr>
          <w:rFonts w:ascii="Times New Roman"/>
          <w:b/>
          <w:i w:val="false"/>
          <w:color w:val="000000"/>
        </w:rPr>
        <w:t xml:space="preserve"> Жарма ауданы Қызылағаш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