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6edf" w14:textId="6ee6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Баскөл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30 желтоқсандағы № 14/14-VII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 баптарына</w:t>
      </w:r>
      <w:r>
        <w:rPr>
          <w:rFonts w:ascii="Times New Roman"/>
          <w:b w:val="false"/>
          <w:i w:val="false"/>
          <w:color w:val="000000"/>
          <w:sz w:val="28"/>
        </w:rPr>
        <w:t xml:space="preserve"> сәйкес, Бесқарағай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1.Бесқарағай ауданының Баскөл ауылдық округі бойынша жайылымдарды басқару және оларды пайдалану жөніндегі 2022-2023 жылдарға арналған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14/14-VІI шешімімен</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Бесқарағай ауданының Баскөл ауылдық округі бойынша жайылымдарды басқару және оларды пайдалану жөніндегі 2022-2023 жылдарға арналған жоспары</w:t>
      </w:r>
    </w:p>
    <w:bookmarkEnd w:id="0"/>
    <w:bookmarkStart w:name="z25" w:id="1"/>
    <w:p>
      <w:pPr>
        <w:spacing w:after="0"/>
        <w:ind w:left="0"/>
        <w:jc w:val="both"/>
      </w:pPr>
      <w:r>
        <w:rPr>
          <w:rFonts w:ascii="Times New Roman"/>
          <w:b w:val="false"/>
          <w:i w:val="false"/>
          <w:color w:val="000000"/>
          <w:sz w:val="28"/>
        </w:rPr>
        <w:t xml:space="preserve">
      Осы Бесқарағай ауданының Баскөл ауылдық округі бойынша жайылымдарды басқару және оларды пайдалану жөніндегі 2022-2023 жылдарға арналған жоспар (бұдан әрі - Жоспар)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Бесқарағай ауданы Баскөл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Баскөл ауылдық округі Бесқарағай ауданының орталық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аймақты топырақ болып келеді. "Балапан" бөктері қара-қоңыр аймақты топырақ алып жатыр.</w:t>
      </w:r>
    </w:p>
    <w:p>
      <w:pPr>
        <w:spacing w:after="0"/>
        <w:ind w:left="0"/>
        <w:jc w:val="both"/>
      </w:pPr>
      <w:r>
        <w:rPr>
          <w:rFonts w:ascii="Times New Roman"/>
          <w:b w:val="false"/>
          <w:i w:val="false"/>
          <w:color w:val="000000"/>
          <w:sz w:val="28"/>
        </w:rPr>
        <w:t>
      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Суару негізінен құбырлы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Баскөл ауылдық округінде 3 елді мекендер бар (Қарағайлы, Башкуль, Букебай). Әкімшілік орталығы Қарағайлы ауылы, аудан орталығы Бесқарағай ауылынан солтүстік- батысқа қарай 24,0 қашықтықта тұр.</w:t>
      </w:r>
    </w:p>
    <w:p>
      <w:pPr>
        <w:spacing w:after="0"/>
        <w:ind w:left="0"/>
        <w:jc w:val="both"/>
      </w:pPr>
      <w:r>
        <w:rPr>
          <w:rFonts w:ascii="Times New Roman"/>
          <w:b w:val="false"/>
          <w:i w:val="false"/>
          <w:color w:val="000000"/>
          <w:sz w:val="28"/>
        </w:rPr>
        <w:t>
      Ауылдық округі аумағының жалпы көлемі 119874 гектар, оның ішінде жайылым жерлері – 49958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58020,1 гектар;</w:t>
      </w:r>
    </w:p>
    <w:p>
      <w:pPr>
        <w:spacing w:after="0"/>
        <w:ind w:left="0"/>
        <w:jc w:val="both"/>
      </w:pPr>
      <w:r>
        <w:rPr>
          <w:rFonts w:ascii="Times New Roman"/>
          <w:b w:val="false"/>
          <w:i w:val="false"/>
          <w:color w:val="000000"/>
          <w:sz w:val="28"/>
        </w:rPr>
        <w:t>
      -елді мекендердің жері -21040 гектар;</w:t>
      </w:r>
    </w:p>
    <w:p>
      <w:pPr>
        <w:spacing w:after="0"/>
        <w:ind w:left="0"/>
        <w:jc w:val="both"/>
      </w:pPr>
      <w:r>
        <w:rPr>
          <w:rFonts w:ascii="Times New Roman"/>
          <w:b w:val="false"/>
          <w:i w:val="false"/>
          <w:color w:val="000000"/>
          <w:sz w:val="28"/>
        </w:rPr>
        <w:t>
      -босалқы жерлер - 5136 га, оның ішінде жайылым 1780 га бөлінеді.</w:t>
      </w:r>
    </w:p>
    <w:p>
      <w:pPr>
        <w:spacing w:after="0"/>
        <w:ind w:left="0"/>
        <w:jc w:val="both"/>
      </w:pPr>
      <w:r>
        <w:rPr>
          <w:rFonts w:ascii="Times New Roman"/>
          <w:b w:val="false"/>
          <w:i w:val="false"/>
          <w:color w:val="000000"/>
          <w:sz w:val="28"/>
        </w:rPr>
        <w:t>
      2021 жылғы 1 қаңтарға Баскөл ауылдық округінде ауыл шаруашылығы жануарларының мал бастары мүйізді ірі қара 3519 бас, олардан жергілікті тұрғындардың аналық мал бастары 949 бас, ұсақ мал 5728 бас, жылқы 1958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құрылымдары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bl>
    <w:p>
      <w:pPr>
        <w:spacing w:after="0"/>
        <w:ind w:left="0"/>
        <w:jc w:val="both"/>
      </w:pPr>
      <w:r>
        <w:rPr>
          <w:rFonts w:ascii="Times New Roman"/>
          <w:b w:val="false"/>
          <w:i w:val="false"/>
          <w:color w:val="000000"/>
          <w:sz w:val="28"/>
        </w:rPr>
        <w:t>
      Округте ауыл шаруашылығы жануарларына ветеринарлық қызмет көрсету үшін 1-ветеринарлық пункт, 3-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Баскөл ауылдық округі бойынша ауыл шаруашылығы жануарларын қамтамасыз ету үшін барлығы 49958 га жайылым алқаптары бар, елді мекендердің шегінде 20398 гектар жайылым, оның ішінде елді мекенге жақын маңда 14519 га. Олардан елді мекендердің шегіндегі барлық жайылымның ауыл шаруашылығы құрылымдарының пайдалануында 3782 га тұр, тұрғындардың малдарын бағу үшін 16616 га жайылым бар. </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Баскөл ауылдық округінің жергілікті тұрғындарының мұқтаждығы үшін ауыл шаруашылығы жануарларының аналық (сауын) мал басын ұстау бойынша елді мекенге жақын 14519 га көлемінде бар жайылым алқаптарының кезінде, қажеттілік 7118 га құрайды (№ 2 кесте), бұл жануарлардың басқа түрлерін 7401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қажеттілігі 25562 га, ІҚМ басына жүктеме нормасы 7,5 га / бас, ұсақ мал – 1,5 га / бас, жылқы –9 га/ бас болғанда (№3 кесте). Елді мекендердің құрамында 9214 га бар. Қосымша жайылымдарға қажеттілік 16348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бағу үшін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сауылатын сиырдан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bl>
    <w:p>
      <w:pPr>
        <w:spacing w:after="0"/>
        <w:ind w:left="0"/>
        <w:jc w:val="both"/>
      </w:pPr>
      <w:r>
        <w:rPr>
          <w:rFonts w:ascii="Times New Roman"/>
          <w:b w:val="false"/>
          <w:i w:val="false"/>
          <w:color w:val="000000"/>
          <w:sz w:val="28"/>
        </w:rPr>
        <w:t>
      Жайылым алқаптарының 16348 га көлемінде қалыптасқан қажеттілікті мал бастарының жартысын қорада ұстауға ауыстыру, ауылдық округтің аумағындағы жерлерде тұрғындардың ауыл шаруашылығы жануарларын бағу, ауыл шаруашылығы құрылымдарының пайдаланылмайтын жерлерінде (келісім бойынша), сондай-ақ, 05-240-023, есептік кварталында шалғайдағы жайылым ретінде уақытша пайдаланылатын жерлер есебінен толықтыру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bookmarkStart w:name="z7" w:id="2"/>
    <w:p>
      <w:pPr>
        <w:spacing w:after="0"/>
        <w:ind w:left="0"/>
        <w:jc w:val="left"/>
      </w:pPr>
      <w:r>
        <w:rPr>
          <w:rFonts w:ascii="Times New Roman"/>
          <w:b/>
          <w:i w:val="false"/>
          <w:color w:val="000000"/>
        </w:rPr>
        <w:t xml:space="preserve"> Ауылдық округтің аумағындағы ауыл шаруашылығы құрылымдарының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Калишов С. "Айжана"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 С. "Акаш"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Жиенгулов А. "Алан"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Мукарамов Б. "Аманжол"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Ахмиев З. "Амир"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 "Арман-2"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Адильханов Е. "Атамекен"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Жагапаров Б. "Алмас-4"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Г. Балыкбаев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Измайлова Р. "Башкуль"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Бернгардт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Д. "Динар"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Т. "Ер-Ас"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У. "Ерасыл"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 "Жас-Ай"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Джумажанов Ж. "Жаскайрат"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Хабибуллин М. "Жулдыз"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Булавинцев Ю. "Иван"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М. "Ильдар"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Казанбаева Л. "Ислам-1"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Е. "Канагат"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 А. "Каракудык"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Кокамбеков С. "Кокан"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Хауменов Е. "Кулагер"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Мекембаев Э. "Мерей"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М. "Мурагер"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Р. "Надия"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И. "Нургайша"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О. "Омарбек"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А. "Саду"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Адимов Е. "Салима"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С. "Самат"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М. "Султан-1"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Токоманов М. "Тайгуль"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Б. "Тас-кудук"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Мухаметжанова Б. "Таурбек"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Рахимбаева М. "Тоганбек"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 Ш. "Улпан"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Ф. "Хасан"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Измайлова Ф. "Якуб"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Жолдыбеков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Сагатбеков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"Башкуль"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 Agro Group"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"Кырлай 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"Карагайлы-1"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1- қосымша</w:t>
            </w:r>
          </w:p>
        </w:tc>
      </w:tr>
    </w:tbl>
    <w:bookmarkStart w:name="z9" w:id="3"/>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 және жер пайдаланушылар  бөлінісінде Баскөл ауылдық округінің аумағында  жайылымдардың орналасу схемасы (картасы)</w:t>
      </w:r>
    </w:p>
    <w:bookmarkEnd w:id="3"/>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Шартты белгілер</w:t>
      </w:r>
    </w:p>
    <w:bookmarkEnd w:id="4"/>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 қосымша</w:t>
            </w:r>
          </w:p>
        </w:tc>
      </w:tr>
    </w:tbl>
    <w:bookmarkStart w:name="z12" w:id="5"/>
    <w:p>
      <w:pPr>
        <w:spacing w:after="0"/>
        <w:ind w:left="0"/>
        <w:jc w:val="left"/>
      </w:pPr>
      <w:r>
        <w:rPr>
          <w:rFonts w:ascii="Times New Roman"/>
          <w:b/>
          <w:i w:val="false"/>
          <w:color w:val="000000"/>
        </w:rPr>
        <w:t xml:space="preserve"> Жайылым айналымдарының қолайлы схемалары</w:t>
      </w:r>
    </w:p>
    <w:bookmarkEnd w:id="5"/>
    <w:p>
      <w:pPr>
        <w:spacing w:after="0"/>
        <w:ind w:left="0"/>
        <w:jc w:val="left"/>
      </w:pPr>
      <w:r>
        <w:br/>
      </w:r>
    </w:p>
    <w:p>
      <w:pPr>
        <w:spacing w:after="0"/>
        <w:ind w:left="0"/>
        <w:jc w:val="both"/>
      </w:pPr>
      <w:r>
        <w:drawing>
          <wp:inline distT="0" distB="0" distL="0" distR="0">
            <wp:extent cx="7708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422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арналған жоспарға</w:t>
            </w:r>
            <w:r>
              <w:br/>
            </w:r>
            <w:r>
              <w:rPr>
                <w:rFonts w:ascii="Times New Roman"/>
                <w:b w:val="false"/>
                <w:i w:val="false"/>
                <w:color w:val="000000"/>
                <w:sz w:val="20"/>
              </w:rPr>
              <w:t>3 -қосымша</w:t>
            </w:r>
          </w:p>
        </w:tc>
      </w:tr>
    </w:tbl>
    <w:bookmarkStart w:name="z14" w:id="6"/>
    <w:p>
      <w:pPr>
        <w:spacing w:after="0"/>
        <w:ind w:left="0"/>
        <w:jc w:val="left"/>
      </w:pPr>
      <w:r>
        <w:rPr>
          <w:rFonts w:ascii="Times New Roman"/>
          <w:b/>
          <w:i w:val="false"/>
          <w:color w:val="000000"/>
        </w:rPr>
        <w:t xml:space="preserve"> Жайылымдардың сыртқы және ішкі шекараларының белгіленуімен Карта</w:t>
      </w:r>
    </w:p>
    <w:bookmarkEnd w:id="6"/>
    <w:p>
      <w:pPr>
        <w:spacing w:after="0"/>
        <w:ind w:left="0"/>
        <w:jc w:val="left"/>
      </w:pPr>
      <w:r>
        <w:br/>
      </w:r>
    </w:p>
    <w:p>
      <w:pPr>
        <w:spacing w:after="0"/>
        <w:ind w:left="0"/>
        <w:jc w:val="both"/>
      </w:pPr>
      <w:r>
        <w:drawing>
          <wp:inline distT="0" distB="0" distL="0" distR="0">
            <wp:extent cx="7708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089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168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168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4 -қосымша</w:t>
            </w:r>
          </w:p>
        </w:tc>
      </w:tr>
    </w:tbl>
    <w:bookmarkStart w:name="z16" w:id="7"/>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7"/>
    <w:p>
      <w:pPr>
        <w:spacing w:after="0"/>
        <w:ind w:left="0"/>
        <w:jc w:val="left"/>
      </w:pPr>
      <w:r>
        <w:br/>
      </w:r>
    </w:p>
    <w:p>
      <w:pPr>
        <w:spacing w:after="0"/>
        <w:ind w:left="0"/>
        <w:jc w:val="both"/>
      </w:pPr>
      <w:r>
        <w:drawing>
          <wp:inline distT="0" distB="0" distL="0" distR="0">
            <wp:extent cx="76581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581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5 -қосымша</w:t>
            </w:r>
          </w:p>
        </w:tc>
      </w:tr>
    </w:tbl>
    <w:bookmarkStart w:name="z18" w:id="8"/>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bookmarkEnd w:id="8"/>
    <w:p>
      <w:pPr>
        <w:spacing w:after="0"/>
        <w:ind w:left="0"/>
        <w:jc w:val="left"/>
      </w:pPr>
      <w:r>
        <w:br/>
      </w:r>
    </w:p>
    <w:p>
      <w:pPr>
        <w:spacing w:after="0"/>
        <w:ind w:left="0"/>
        <w:jc w:val="both"/>
      </w:pPr>
      <w:r>
        <w:drawing>
          <wp:inline distT="0" distB="0" distL="0" distR="0">
            <wp:extent cx="77470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2022-2023 жылдарға </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20" w:id="9"/>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bookmarkEnd w:id="9"/>
    <w:p>
      <w:pPr>
        <w:spacing w:after="0"/>
        <w:ind w:left="0"/>
        <w:jc w:val="left"/>
      </w:pPr>
      <w:r>
        <w:br/>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Баскөл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7-қосымша</w:t>
            </w:r>
          </w:p>
        </w:tc>
      </w:tr>
    </w:tbl>
    <w:bookmarkStart w:name="z22"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