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ceaf" w14:textId="59ec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жасыл екпелерді күтіп ұстау және қорғау қағидаларын бекіту туралы" Ақмола облыстық мәслихатының 2020 жылғы 19 наурыздағы № 6С-41-5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2021 жылғы 5 қарашадағы № 7С-10-7 шешімі. Күші жойылды - Ақмола облыстық мәслихатының 2024 жылғы 27 маусымдағы № 8С-11-7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8С-11-7</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облысындағы жасыл екпелерді күтіп ұстау және қорғау қағидаларын бекіту туралы" Ақмола облыстық мәслихатының 2020 жылғы 19 наурыздағы № 6С-41-5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7758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облысындағы жасыл екпелерді күтіп 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7С-10-7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6С-41-5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облысындағы жасыл екпелерді күтіп-ұстау және қорғау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облысындағы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сәулет</w:t>
      </w:r>
      <w:r>
        <w:rPr>
          <w:rFonts w:ascii="Times New Roman"/>
          <w:b w:val="false"/>
          <w:i w:val="false"/>
          <w:color w:val="000000"/>
          <w:sz w:val="28"/>
        </w:rPr>
        <w:t>, қала құрылысы және құрылыс қызметі туралы" (бұдан әрі – Заң),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Заңдарына, Қазақстан Республикасы Ұлттық экономика министрінің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9" w:id="7"/>
    <w:p>
      <w:pPr>
        <w:spacing w:after="0"/>
        <w:ind w:left="0"/>
        <w:jc w:val="both"/>
      </w:pPr>
      <w:r>
        <w:rPr>
          <w:rFonts w:ascii="Times New Roman"/>
          <w:b w:val="false"/>
          <w:i w:val="false"/>
          <w:color w:val="000000"/>
          <w:sz w:val="28"/>
        </w:rPr>
        <w:t>
      2. Қағидалар Ақмола облысындағы жасыл екпелерді күтіп-ұстау және қорғау саласындағы тәртіпті айқындайды және қатынастарды реттейді.</w:t>
      </w:r>
    </w:p>
    <w:bookmarkEnd w:id="7"/>
    <w:p>
      <w:pPr>
        <w:spacing w:after="0"/>
        <w:ind w:left="0"/>
        <w:jc w:val="both"/>
      </w:pPr>
      <w:r>
        <w:rPr>
          <w:rFonts w:ascii="Times New Roman"/>
          <w:b w:val="false"/>
          <w:i w:val="false"/>
          <w:color w:val="000000"/>
          <w:sz w:val="28"/>
        </w:rPr>
        <w:t>
      Қағидалар Ақмола облысындағы жасыл екпелерді күтіп-ұстау және қорғау саласындағы тәртіпті айқындайды және қатынастарды реттейді.</w:t>
      </w:r>
    </w:p>
    <w:bookmarkStart w:name="z10"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бойынша жұмыс;</w:t>
      </w:r>
    </w:p>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(аудандық)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ауданның (облыстық маңызы бар қаланың) жергілікті атқарушы органының құрылымдық бөлімшесі;</w:t>
      </w:r>
    </w:p>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Start w:name="z11" w:id="9"/>
    <w:p>
      <w:pPr>
        <w:spacing w:after="0"/>
        <w:ind w:left="0"/>
        <w:jc w:val="left"/>
      </w:pPr>
      <w:r>
        <w:rPr>
          <w:rFonts w:ascii="Times New Roman"/>
          <w:b/>
          <w:i w:val="false"/>
          <w:color w:val="000000"/>
        </w:rPr>
        <w:t xml:space="preserve"> 2-тарау. Жасыл екпелерді күтіп-ұстау және қорғау</w:t>
      </w:r>
    </w:p>
    <w:bookmarkEnd w:id="9"/>
    <w:bookmarkStart w:name="z12" w:id="10"/>
    <w:p>
      <w:pPr>
        <w:spacing w:after="0"/>
        <w:ind w:left="0"/>
        <w:jc w:val="left"/>
      </w:pPr>
      <w:r>
        <w:rPr>
          <w:rFonts w:ascii="Times New Roman"/>
          <w:b/>
          <w:i w:val="false"/>
          <w:color w:val="000000"/>
        </w:rPr>
        <w:t xml:space="preserve"> 1-Параграф. Жасыл екпелерді күтіп-ұстау және қорғау жөніндегі шаралар</w:t>
      </w:r>
    </w:p>
    <w:bookmarkEnd w:id="10"/>
    <w:bookmarkStart w:name="z13" w:id="11"/>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қорғалуы тиісті бiрыңғай жасыл қорын құрайды.</w:t>
      </w:r>
    </w:p>
    <w:bookmarkEnd w:id="11"/>
    <w:bookmarkStart w:name="z14" w:id="12"/>
    <w:p>
      <w:pPr>
        <w:spacing w:after="0"/>
        <w:ind w:left="0"/>
        <w:jc w:val="both"/>
      </w:pPr>
      <w:r>
        <w:rPr>
          <w:rFonts w:ascii="Times New Roman"/>
          <w:b w:val="false"/>
          <w:i w:val="false"/>
          <w:color w:val="000000"/>
          <w:sz w:val="28"/>
        </w:rPr>
        <w:t>
      5. Ауданның, облыстық маңызы бар қаланың көгалдандырылған аумақтарын дамыту дендрологиялық жоспарға сәйкес жүргізіледі.</w:t>
      </w:r>
    </w:p>
    <w:bookmarkEnd w:id="12"/>
    <w:bookmarkStart w:name="z15" w:id="13"/>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турлері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7. Жасыл екпелерді күтіп-ұстау мыналарды қамтиды:</w:t>
      </w:r>
    </w:p>
    <w:bookmarkEnd w:id="14"/>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жасарту;</w:t>
      </w:r>
    </w:p>
    <w:p>
      <w:pPr>
        <w:spacing w:after="0"/>
        <w:ind w:left="0"/>
        <w:jc w:val="both"/>
      </w:pPr>
      <w:r>
        <w:rPr>
          <w:rFonts w:ascii="Times New Roman"/>
          <w:b w:val="false"/>
          <w:i w:val="false"/>
          <w:color w:val="000000"/>
          <w:sz w:val="28"/>
        </w:rPr>
        <w:t>
      7) тыңайтқыштар салу;</w:t>
      </w:r>
    </w:p>
    <w:p>
      <w:pPr>
        <w:spacing w:after="0"/>
        <w:ind w:left="0"/>
        <w:jc w:val="both"/>
      </w:pPr>
      <w:r>
        <w:rPr>
          <w:rFonts w:ascii="Times New Roman"/>
          <w:b w:val="false"/>
          <w:i w:val="false"/>
          <w:color w:val="000000"/>
          <w:sz w:val="28"/>
        </w:rPr>
        <w:t>
      8) жасыл екпелердің зиянкестерімен және ауруларымен күресу.</w:t>
      </w:r>
    </w:p>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Start w:name="z17" w:id="15"/>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15"/>
    <w:bookmarkStart w:name="z18" w:id="1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6"/>
    <w:bookmarkStart w:name="z19" w:id="17"/>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17"/>
    <w:bookmarkStart w:name="z20" w:id="18"/>
    <w:p>
      <w:pPr>
        <w:spacing w:after="0"/>
        <w:ind w:left="0"/>
        <w:jc w:val="both"/>
      </w:pPr>
      <w:r>
        <w:rPr>
          <w:rFonts w:ascii="Times New Roman"/>
          <w:b w:val="false"/>
          <w:i w:val="false"/>
          <w:color w:val="000000"/>
          <w:sz w:val="28"/>
        </w:rPr>
        <w:t xml:space="preserve">
      11. Құрылыс салуға немесе басқа да жұмыстар жүргізуге бөлінетін учаскелерде жасыл екпелерді сақтау мүмкін болмаған жағдайда, ағаштарды кесу </w:t>
      </w:r>
      <w:r>
        <w:rPr>
          <w:rFonts w:ascii="Times New Roman"/>
          <w:b w:val="false"/>
          <w:i w:val="false"/>
          <w:color w:val="000000"/>
          <w:sz w:val="28"/>
        </w:rPr>
        <w:t>Рұқсаттар туралы Заңға</w:t>
      </w:r>
      <w:r>
        <w:rPr>
          <w:rFonts w:ascii="Times New Roman"/>
          <w:b w:val="false"/>
          <w:i w:val="false"/>
          <w:color w:val="000000"/>
          <w:sz w:val="28"/>
        </w:rPr>
        <w:t xml:space="preserve"> сәйкес уәкілетті органның келісімі бойынша жүргізіледі.</w:t>
      </w:r>
    </w:p>
    <w:bookmarkEnd w:id="18"/>
    <w:bookmarkStart w:name="z21" w:id="19"/>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19"/>
    <w:bookmarkStart w:name="z22" w:id="20"/>
    <w:p>
      <w:pPr>
        <w:spacing w:after="0"/>
        <w:ind w:left="0"/>
        <w:jc w:val="both"/>
      </w:pPr>
      <w:r>
        <w:rPr>
          <w:rFonts w:ascii="Times New Roman"/>
          <w:b w:val="false"/>
          <w:i w:val="false"/>
          <w:color w:val="000000"/>
          <w:sz w:val="28"/>
        </w:rPr>
        <w:t>
      13. Жасыл екпелердің барлық түрі есепке алынады.</w:t>
      </w:r>
    </w:p>
    <w:bookmarkEnd w:id="20"/>
    <w:bookmarkStart w:name="z23" w:id="21"/>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21"/>
    <w:bookmarkStart w:name="z24" w:id="22"/>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22"/>
    <w:bookmarkStart w:name="z25" w:id="23"/>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p>
    <w:bookmarkEnd w:id="23"/>
    <w:bookmarkStart w:name="z26" w:id="24"/>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24"/>
    <w:bookmarkStart w:name="z27" w:id="25"/>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(облыстық маңызы бар қала) аудан әкімі аппаратына жібереді.</w:t>
      </w:r>
    </w:p>
    <w:bookmarkEnd w:id="25"/>
    <w:bookmarkStart w:name="z28" w:id="26"/>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қаржысы есебінен жүргізіледі.</w:t>
      </w:r>
    </w:p>
    <w:bookmarkEnd w:id="26"/>
    <w:bookmarkStart w:name="z29" w:id="27"/>
    <w:p>
      <w:pPr>
        <w:spacing w:after="0"/>
        <w:ind w:left="0"/>
        <w:jc w:val="left"/>
      </w:pPr>
      <w:r>
        <w:rPr>
          <w:rFonts w:ascii="Times New Roman"/>
          <w:b/>
          <w:i w:val="false"/>
          <w:color w:val="000000"/>
        </w:rPr>
        <w:t xml:space="preserve"> 2-Параграф. Ағаштарды кесу, санитариялық кесу</w:t>
      </w:r>
    </w:p>
    <w:bookmarkEnd w:id="27"/>
    <w:bookmarkStart w:name="z30" w:id="28"/>
    <w:p>
      <w:pPr>
        <w:spacing w:after="0"/>
        <w:ind w:left="0"/>
        <w:jc w:val="both"/>
      </w:pPr>
      <w:r>
        <w:rPr>
          <w:rFonts w:ascii="Times New Roman"/>
          <w:b w:val="false"/>
          <w:i w:val="false"/>
          <w:color w:val="000000"/>
          <w:sz w:val="28"/>
        </w:rPr>
        <w:t>
      20. Ағаштарды кесу мынадай:</w:t>
      </w:r>
    </w:p>
    <w:bookmarkEnd w:id="2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Start w:name="z31" w:id="29"/>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29"/>
    <w:bookmarkStart w:name="z32" w:id="30"/>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30"/>
    <w:bookmarkStart w:name="z33" w:id="31"/>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31"/>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Start w:name="z34" w:id="32"/>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32"/>
    <w:bookmarkStart w:name="z35" w:id="33"/>
    <w:p>
      <w:pPr>
        <w:spacing w:after="0"/>
        <w:ind w:left="0"/>
        <w:jc w:val="both"/>
      </w:pPr>
      <w:r>
        <w:rPr>
          <w:rFonts w:ascii="Times New Roman"/>
          <w:b w:val="false"/>
          <w:i w:val="false"/>
          <w:color w:val="000000"/>
          <w:sz w:val="28"/>
        </w:rPr>
        <w:t xml:space="preserve">
      25. Ағаштарды кесу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бойынша,кесілген ағаштардың орнына жеке және заңды тұлғалардан өтемдік отырғызу туралы кепілхат ұсынылған жағдайда, </w:t>
      </w:r>
      <w:r>
        <w:rPr>
          <w:rFonts w:ascii="Times New Roman"/>
          <w:b w:val="false"/>
          <w:i w:val="false"/>
          <w:color w:val="000000"/>
          <w:sz w:val="28"/>
        </w:rPr>
        <w:t>Рұқсаттар туралы Заңға</w:t>
      </w:r>
      <w:r>
        <w:rPr>
          <w:rFonts w:ascii="Times New Roman"/>
          <w:b w:val="false"/>
          <w:i w:val="false"/>
          <w:color w:val="000000"/>
          <w:sz w:val="28"/>
        </w:rPr>
        <w:t xml:space="preserve"> сәйкес уәкілетті органның рұқсаты бойынша жүзеге асырылады.</w:t>
      </w:r>
    </w:p>
    <w:bookmarkEnd w:id="33"/>
    <w:bookmarkStart w:name="z36" w:id="34"/>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34"/>
    <w:bookmarkStart w:name="z37" w:id="35"/>
    <w:p>
      <w:pPr>
        <w:spacing w:after="0"/>
        <w:ind w:left="0"/>
        <w:jc w:val="left"/>
      </w:pPr>
      <w:r>
        <w:rPr>
          <w:rFonts w:ascii="Times New Roman"/>
          <w:b/>
          <w:i w:val="false"/>
          <w:color w:val="000000"/>
        </w:rPr>
        <w:t xml:space="preserve"> 3-Параграф. Ағаштарды өтемдік отырғызуды жүргізу тәртібі</w:t>
      </w:r>
    </w:p>
    <w:bookmarkEnd w:id="35"/>
    <w:bookmarkStart w:name="z38" w:id="36"/>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36"/>
    <w:bookmarkStart w:name="z39" w:id="37"/>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37"/>
    <w:bookmarkStart w:name="z40" w:id="38"/>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38"/>
    <w:bookmarkStart w:name="z41" w:id="39"/>
    <w:p>
      <w:pPr>
        <w:spacing w:after="0"/>
        <w:ind w:left="0"/>
        <w:jc w:val="both"/>
      </w:pPr>
      <w:r>
        <w:rPr>
          <w:rFonts w:ascii="Times New Roman"/>
          <w:b w:val="false"/>
          <w:i w:val="false"/>
          <w:color w:val="000000"/>
          <w:sz w:val="28"/>
        </w:rPr>
        <w:t>
      29-1.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39"/>
    <w:bookmarkStart w:name="z42" w:id="40"/>
    <w:p>
      <w:pPr>
        <w:spacing w:after="0"/>
        <w:ind w:left="0"/>
        <w:jc w:val="both"/>
      </w:pPr>
      <w:r>
        <w:rPr>
          <w:rFonts w:ascii="Times New Roman"/>
          <w:b w:val="false"/>
          <w:i w:val="false"/>
          <w:color w:val="000000"/>
          <w:sz w:val="28"/>
        </w:rPr>
        <w:t xml:space="preserve">
      30.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кодексіне сәйкес жауапты болады және жиырма есе мөлшерде ағаштарды өтемдік отырғызуды жүргізеді.</w:t>
      </w:r>
    </w:p>
    <w:bookmarkEnd w:id="40"/>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Start w:name="z43" w:id="41"/>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41"/>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Start w:name="z44" w:id="42"/>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42"/>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Start w:name="z45" w:id="43"/>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43"/>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Start w:name="z46" w:id="44"/>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44"/>
    <w:bookmarkStart w:name="z47" w:id="45"/>
    <w:p>
      <w:pPr>
        <w:spacing w:after="0"/>
        <w:ind w:left="0"/>
        <w:jc w:val="both"/>
      </w:pPr>
      <w:r>
        <w:rPr>
          <w:rFonts w:ascii="Times New Roman"/>
          <w:b w:val="false"/>
          <w:i w:val="false"/>
          <w:color w:val="000000"/>
          <w:sz w:val="28"/>
        </w:rPr>
        <w:t xml:space="preserve">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w:t>
      </w:r>
      <w:r>
        <w:rPr>
          <w:rFonts w:ascii="Times New Roman"/>
          <w:b w:val="false"/>
          <w:i w:val="false"/>
          <w:color w:val="000000"/>
          <w:sz w:val="28"/>
        </w:rPr>
        <w:t>4)</w:t>
      </w:r>
      <w:r>
        <w:rPr>
          <w:rFonts w:ascii="Times New Roman"/>
          <w:b w:val="false"/>
          <w:i w:val="false"/>
          <w:color w:val="000000"/>
          <w:sz w:val="28"/>
        </w:rPr>
        <w:t>, 5), 6), 7) және 8) тармақшасын басшылыққа алады.</w:t>
      </w:r>
    </w:p>
    <w:bookmarkEnd w:id="45"/>
    <w:bookmarkStart w:name="z48" w:id="46"/>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46"/>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Start w:name="z49" w:id="47"/>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Жиыны:м2 /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м2 / дана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 бар қаланың) жергілікті атқарушы органның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 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_ _ _ _ _ _ _ дана көлемінде өтемдік ағаш отырғызуды жүргізуге кепілдік береді, ___________</w:t>
      </w:r>
    </w:p>
    <w:p>
      <w:pPr>
        <w:spacing w:after="0"/>
        <w:ind w:left="0"/>
        <w:jc w:val="both"/>
      </w:pPr>
      <w:r>
        <w:rPr>
          <w:rFonts w:ascii="Times New Roman"/>
          <w:b w:val="false"/>
          <w:i w:val="false"/>
          <w:color w:val="000000"/>
          <w:sz w:val="28"/>
        </w:rPr>
        <w:t>
      тұқымдылар, ағаштардың орнына _ _ _ _ _ дана, _________________ үшін кесілетін</w:t>
      </w:r>
    </w:p>
    <w:p>
      <w:pPr>
        <w:spacing w:after="0"/>
        <w:ind w:left="0"/>
        <w:jc w:val="both"/>
      </w:pPr>
      <w:r>
        <w:rPr>
          <w:rFonts w:ascii="Times New Roman"/>
          <w:b w:val="false"/>
          <w:i w:val="false"/>
          <w:color w:val="000000"/>
          <w:sz w:val="28"/>
        </w:rPr>
        <w:t>
      тұқымдар ____________________________________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 20 жылғы " " жасыл желектерді</w:t>
      </w:r>
    </w:p>
    <w:p>
      <w:pPr>
        <w:spacing w:after="0"/>
        <w:ind w:left="0"/>
        <w:jc w:val="both"/>
      </w:pPr>
      <w:r>
        <w:rPr>
          <w:rFonts w:ascii="Times New Roman"/>
          <w:b w:val="false"/>
          <w:i w:val="false"/>
          <w:color w:val="000000"/>
          <w:sz w:val="28"/>
        </w:rPr>
        <w:t>
      зерттеу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екі жыл ішінде, тармақшаларға сәйкес көшеттерді күтіп-</w:t>
      </w:r>
    </w:p>
    <w:p>
      <w:pPr>
        <w:spacing w:after="0"/>
        <w:ind w:left="0"/>
        <w:jc w:val="both"/>
      </w:pPr>
      <w:r>
        <w:rPr>
          <w:rFonts w:ascii="Times New Roman"/>
          <w:b w:val="false"/>
          <w:i w:val="false"/>
          <w:color w:val="000000"/>
          <w:sz w:val="28"/>
        </w:rPr>
        <w:t>
      ұстау және қорғау жөніндегі іс-шараларды жүргізуге кепілдік береді 4), 5), 6), 7) және жасыл</w:t>
      </w:r>
    </w:p>
    <w:p>
      <w:pPr>
        <w:spacing w:after="0"/>
        <w:ind w:left="0"/>
        <w:jc w:val="both"/>
      </w:pPr>
      <w:r>
        <w:rPr>
          <w:rFonts w:ascii="Times New Roman"/>
          <w:b w:val="false"/>
          <w:i w:val="false"/>
          <w:color w:val="000000"/>
          <w:sz w:val="28"/>
        </w:rPr>
        <w:t>
      желектерді күтіп-ұстау мен қорғау ережесінің 7-тармағының 8) тармақшасына сәйкес</w:t>
      </w:r>
    </w:p>
    <w:p>
      <w:pPr>
        <w:spacing w:after="0"/>
        <w:ind w:left="0"/>
        <w:jc w:val="both"/>
      </w:pPr>
      <w:r>
        <w:rPr>
          <w:rFonts w:ascii="Times New Roman"/>
          <w:b w:val="false"/>
          <w:i w:val="false"/>
          <w:color w:val="000000"/>
          <w:sz w:val="28"/>
        </w:rPr>
        <w:t>
      әзірленді және екі жыл өткеннен кейін оларды ағаштардың жерсіну актісі негізінде жергілікті</w:t>
      </w:r>
    </w:p>
    <w:p>
      <w:pPr>
        <w:spacing w:after="0"/>
        <w:ind w:left="0"/>
        <w:jc w:val="both"/>
      </w:pPr>
      <w:r>
        <w:rPr>
          <w:rFonts w:ascii="Times New Roman"/>
          <w:b w:val="false"/>
          <w:i w:val="false"/>
          <w:color w:val="000000"/>
          <w:sz w:val="28"/>
        </w:rPr>
        <w:t>
      атқарушы органның теңгеріміне берсін.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w:t>
      </w:r>
    </w:p>
    <w:p>
      <w:pPr>
        <w:spacing w:after="0"/>
        <w:ind w:left="0"/>
        <w:jc w:val="both"/>
      </w:pPr>
      <w:r>
        <w:rPr>
          <w:rFonts w:ascii="Times New Roman"/>
          <w:b w:val="false"/>
          <w:i w:val="false"/>
          <w:color w:val="000000"/>
          <w:sz w:val="28"/>
        </w:rPr>
        <w:t>
      Республикасының Әкімшілік құқық бұзушылық туралы Кодексіне сәйкес жауапкершілікке</w:t>
      </w:r>
    </w:p>
    <w:p>
      <w:pPr>
        <w:spacing w:after="0"/>
        <w:ind w:left="0"/>
        <w:jc w:val="both"/>
      </w:pPr>
      <w:r>
        <w:rPr>
          <w:rFonts w:ascii="Times New Roman"/>
          <w:b w:val="false"/>
          <w:i w:val="false"/>
          <w:color w:val="000000"/>
          <w:sz w:val="28"/>
        </w:rPr>
        <w:t>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 А. Ә. және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