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7f6c" w14:textId="38b7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қаулысының күшін жою туралы</w:t>
      </w:r>
    </w:p>
    <w:p>
      <w:pPr>
        <w:spacing w:after="0"/>
        <w:ind w:left="0"/>
        <w:jc w:val="both"/>
      </w:pPr>
      <w:r>
        <w:rPr>
          <w:rFonts w:ascii="Times New Roman"/>
          <w:b w:val="false"/>
          <w:i w:val="false"/>
          <w:color w:val="000000"/>
          <w:sz w:val="28"/>
        </w:rPr>
        <w:t>Қостанай облысы Әулиекөл ауданы әкімдігінің 2016 жылғы 20 қаңтардағы № 3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40-бабының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2015 жылғы 23 қарашадағы № 278 "Әулиекөл ауданы әкімдігінің мемлекеттік мекемелерінің "Б" корпусы мемлекеттік әкімшілік қызметшілерінің қызметін жыл сайынғы бағалау әдістемесін бекіту туралы" (нормативтік құқықтық актілерді мемлекеттік тіркеу тізілімінде нөмірі 6074 тіркелген, аудандық "Әулиекөл" газетінде 2016 жылғы 7 қаңтарында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 Балғарин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