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8e8c" w14:textId="57a8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12 наурыздағы № 96 бұйрығы. Қазақстан Республикасының Әділет министрлігінде 2026 жылғы 13 наурызда № 38147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№34030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3"/>
    <w:bookmarkStart w:name="z9" w:id="4"/>
    <w:p>
      <w:pPr>
        <w:spacing w:after="0"/>
        <w:ind w:left="0"/>
        <w:jc w:val="both"/>
      </w:pPr>
      <w:r>
        <w:rPr>
          <w:rFonts w:ascii="Times New Roman"/>
          <w:b w:val="false"/>
          <w:i w:val="false"/>
          <w:color w:val="000000"/>
          <w:sz w:val="28"/>
        </w:rPr>
        <w:t>
      1) химия өнеркәсібі өнімдерін өндіру;</w:t>
      </w:r>
    </w:p>
    <w:bookmarkEnd w:id="4"/>
    <w:bookmarkStart w:name="z10" w:id="5"/>
    <w:p>
      <w:pPr>
        <w:spacing w:after="0"/>
        <w:ind w:left="0"/>
        <w:jc w:val="both"/>
      </w:pPr>
      <w:r>
        <w:rPr>
          <w:rFonts w:ascii="Times New Roman"/>
          <w:b w:val="false"/>
          <w:i w:val="false"/>
          <w:color w:val="000000"/>
          <w:sz w:val="28"/>
        </w:rPr>
        <w:t>
      2) мұнай-химия өнімдерін өндіру;</w:t>
      </w:r>
    </w:p>
    <w:bookmarkEnd w:id="5"/>
    <w:bookmarkStart w:name="z11" w:id="6"/>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6"/>
    <w:bookmarkStart w:name="z12" w:id="7"/>
    <w:p>
      <w:pPr>
        <w:spacing w:after="0"/>
        <w:ind w:left="0"/>
        <w:jc w:val="both"/>
      </w:pPr>
      <w:r>
        <w:rPr>
          <w:rFonts w:ascii="Times New Roman"/>
          <w:b w:val="false"/>
          <w:i w:val="false"/>
          <w:color w:val="000000"/>
          <w:sz w:val="28"/>
        </w:rPr>
        <w:t>
      4) өзге де тоқыма бұйымдарын өндіру;</w:t>
      </w:r>
    </w:p>
    <w:bookmarkEnd w:id="7"/>
    <w:bookmarkStart w:name="z13" w:id="8"/>
    <w:p>
      <w:pPr>
        <w:spacing w:after="0"/>
        <w:ind w:left="0"/>
        <w:jc w:val="both"/>
      </w:pPr>
      <w:r>
        <w:rPr>
          <w:rFonts w:ascii="Times New Roman"/>
          <w:b w:val="false"/>
          <w:i w:val="false"/>
          <w:color w:val="000000"/>
          <w:sz w:val="28"/>
        </w:rPr>
        <w:t>
      5) пластмасса бұйымдарын өндіру;</w:t>
      </w:r>
    </w:p>
    <w:bookmarkEnd w:id="8"/>
    <w:bookmarkStart w:name="z14" w:id="9"/>
    <w:p>
      <w:pPr>
        <w:spacing w:after="0"/>
        <w:ind w:left="0"/>
        <w:jc w:val="both"/>
      </w:pPr>
      <w:r>
        <w:rPr>
          <w:rFonts w:ascii="Times New Roman"/>
          <w:b w:val="false"/>
          <w:i w:val="false"/>
          <w:color w:val="000000"/>
          <w:sz w:val="28"/>
        </w:rPr>
        <w:t>
      6) көмірсутек шикізатынан ациклдік және циклдік көмірсутек өндіру;</w:t>
      </w:r>
    </w:p>
    <w:bookmarkEnd w:id="9"/>
    <w:bookmarkStart w:name="z15" w:id="10"/>
    <w:p>
      <w:pPr>
        <w:spacing w:after="0"/>
        <w:ind w:left="0"/>
        <w:jc w:val="both"/>
      </w:pPr>
      <w:r>
        <w:rPr>
          <w:rFonts w:ascii="Times New Roman"/>
          <w:b w:val="false"/>
          <w:i w:val="false"/>
          <w:color w:val="000000"/>
          <w:sz w:val="28"/>
        </w:rPr>
        <w:t>
      7) мұнай өңдеу өнімдерін өндіру;</w:t>
      </w:r>
    </w:p>
    <w:bookmarkEnd w:id="10"/>
    <w:bookmarkStart w:name="z16" w:id="11"/>
    <w:p>
      <w:pPr>
        <w:spacing w:after="0"/>
        <w:ind w:left="0"/>
        <w:jc w:val="both"/>
      </w:pPr>
      <w:r>
        <w:rPr>
          <w:rFonts w:ascii="Times New Roman"/>
          <w:b w:val="false"/>
          <w:i w:val="false"/>
          <w:color w:val="000000"/>
          <w:sz w:val="28"/>
        </w:rPr>
        <w:t>
      8) құбыр көлігінің қызметі;</w:t>
      </w:r>
    </w:p>
    <w:bookmarkEnd w:id="11"/>
    <w:bookmarkStart w:name="z17" w:id="12"/>
    <w:p>
      <w:pPr>
        <w:spacing w:after="0"/>
        <w:ind w:left="0"/>
        <w:jc w:val="both"/>
      </w:pPr>
      <w:r>
        <w:rPr>
          <w:rFonts w:ascii="Times New Roman"/>
          <w:b w:val="false"/>
          <w:i w:val="false"/>
          <w:color w:val="000000"/>
          <w:sz w:val="28"/>
        </w:rPr>
        <w:t>
      9) су тартқыштарды қосқанда, магистралды және басқа да құбырларды пайдалану.".</w:t>
      </w:r>
    </w:p>
    <w:bookmarkEnd w:id="12"/>
    <w:bookmarkStart w:name="z18" w:id="1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6"/>
    <w:bookmarkStart w:name="z22" w:id="17"/>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4" w:id="18"/>
      <w:r>
        <w:rPr>
          <w:rFonts w:ascii="Times New Roman"/>
          <w:b w:val="false"/>
          <w:i w:val="false"/>
          <w:color w:val="000000"/>
          <w:sz w:val="28"/>
        </w:rPr>
        <w:t>
      "КЕЛІСІЛГЕН"</w:t>
      </w:r>
    </w:p>
    <w:bookmarkEnd w:id="1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5" w:id="19"/>
      <w:r>
        <w:rPr>
          <w:rFonts w:ascii="Times New Roman"/>
          <w:b w:val="false"/>
          <w:i w:val="false"/>
          <w:color w:val="000000"/>
          <w:sz w:val="28"/>
        </w:rPr>
        <w:t>
      "КЕЛІСІЛГЕН"</w:t>
      </w:r>
    </w:p>
    <w:bookmarkEnd w:id="1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6" w:id="20"/>
      <w:r>
        <w:rPr>
          <w:rFonts w:ascii="Times New Roman"/>
          <w:b w:val="false"/>
          <w:i w:val="false"/>
          <w:color w:val="000000"/>
          <w:sz w:val="28"/>
        </w:rPr>
        <w:t>
      "КЕЛІСІЛГЕН"</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27" w:id="21"/>
      <w:r>
        <w:rPr>
          <w:rFonts w:ascii="Times New Roman"/>
          <w:b w:val="false"/>
          <w:i w:val="false"/>
          <w:color w:val="000000"/>
          <w:sz w:val="28"/>
        </w:rPr>
        <w:t>
      "КЕЛІСІЛГЕН"</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