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cc7f" w14:textId="183c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Қордай ауданындағы Ұзынсу өзенінде су қорғау аймақтары мен белдеулерін және оларды шаруашылық пайдалану режимін белгілеу туралы</w:t>
      </w:r>
    </w:p>
    <w:p>
      <w:pPr>
        <w:spacing w:after="0"/>
        <w:ind w:left="0"/>
        <w:jc w:val="both"/>
      </w:pPr>
      <w:r>
        <w:rPr>
          <w:rFonts w:ascii="Times New Roman"/>
          <w:b w:val="false"/>
          <w:i w:val="false"/>
          <w:color w:val="000000"/>
          <w:sz w:val="28"/>
        </w:rPr>
        <w:t>Жамбыл облысы әкімдігінің 2025 жылғы 22 сәуірдегі № 95 қаулысы. Жамбыл облысы Әділет департаментінде 2025 жылғы 29 сәуірде № 5275-08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39-бабыны</w:t>
      </w:r>
      <w:r>
        <w:rPr>
          <w:rFonts w:ascii="Times New Roman"/>
          <w:b w:val="false"/>
          <w:i w:val="false"/>
          <w:color w:val="000000"/>
          <w:sz w:val="28"/>
        </w:rPr>
        <w:t xml:space="preserve"> 2), 2-1) тармақшаларына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w:t>
      </w:r>
      <w:r>
        <w:rPr>
          <w:rFonts w:ascii="Times New Roman"/>
          <w:b w:val="false"/>
          <w:i w:val="false"/>
          <w:color w:val="000000"/>
          <w:sz w:val="28"/>
        </w:rPr>
        <w:t>№ 19-1/446</w:t>
      </w:r>
      <w:r>
        <w:rPr>
          <w:rFonts w:ascii="Times New Roman"/>
          <w:b w:val="false"/>
          <w:i w:val="false"/>
          <w:color w:val="000000"/>
          <w:sz w:val="28"/>
        </w:rPr>
        <w:t xml:space="preserve"> бұйрығымен (Нормативтік құқықтық актілерді мемлекеттік тіркеу тізілімінде № 11838 болып тіркелген) бекітілген Су қорғау аймақтары мен белдеулерін белгілеу қағидаларының 5-тармағына сәйкес Жамбыл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Жамбыл облысының Қордай ауданындағы Ұзынсу өзенінде су қорғау аймақтары мен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Жамбыл облысының Қордай ауданындағы Ұзынсу өзенінде су қорғау аймақтары мен белдеулерін шаруашылық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Start w:name="z10" w:id="0"/>
    <w:p>
      <w:pPr>
        <w:spacing w:after="0"/>
        <w:ind w:left="0"/>
        <w:jc w:val="both"/>
      </w:pPr>
      <w:r>
        <w:rPr>
          <w:rFonts w:ascii="Times New Roman"/>
          <w:b w:val="false"/>
          <w:i w:val="false"/>
          <w:color w:val="000000"/>
          <w:sz w:val="28"/>
        </w:rPr>
        <w:t>
      3.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bookmarkEnd w:id="0"/>
    <w:bookmarkStart w:name="z11" w:id="1"/>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
    <w:bookmarkStart w:name="z12" w:id="2"/>
    <w:p>
      <w:pPr>
        <w:spacing w:after="0"/>
        <w:ind w:left="0"/>
        <w:jc w:val="both"/>
      </w:pPr>
      <w:r>
        <w:rPr>
          <w:rFonts w:ascii="Times New Roman"/>
          <w:b w:val="false"/>
          <w:i w:val="false"/>
          <w:color w:val="000000"/>
          <w:sz w:val="28"/>
        </w:rPr>
        <w:t>
      2) осы қаулының Жамбыл облысы әкімдігінің интернет-ресурсында орналастырылуын;</w:t>
      </w:r>
    </w:p>
    <w:bookmarkEnd w:id="2"/>
    <w:bookmarkStart w:name="z13" w:id="3"/>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3"/>
    <w:bookmarkStart w:name="z14" w:id="4"/>
    <w:p>
      <w:pPr>
        <w:spacing w:after="0"/>
        <w:ind w:left="0"/>
        <w:jc w:val="both"/>
      </w:pPr>
      <w:r>
        <w:rPr>
          <w:rFonts w:ascii="Times New Roman"/>
          <w:b w:val="false"/>
          <w:i w:val="false"/>
          <w:color w:val="000000"/>
          <w:sz w:val="28"/>
        </w:rPr>
        <w:t xml:space="preserve">
      4. Осы қаулының орындалуын бақылау Жамбыл облысы әкімінің жетекшілік ететін орынбасарына жүктелсін. </w:t>
      </w:r>
    </w:p>
    <w:bookmarkEnd w:id="4"/>
    <w:bookmarkStart w:name="z15" w:id="5"/>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8" w:id="6"/>
    <w:p>
      <w:pPr>
        <w:spacing w:after="0"/>
        <w:ind w:left="0"/>
        <w:jc w:val="both"/>
      </w:pPr>
      <w:r>
        <w:rPr>
          <w:rFonts w:ascii="Times New Roman"/>
          <w:b w:val="false"/>
          <w:i w:val="false"/>
          <w:color w:val="000000"/>
          <w:sz w:val="28"/>
        </w:rPr>
        <w:t>
      Қазақстан Республикасы</w:t>
      </w:r>
    </w:p>
    <w:bookmarkEnd w:id="6"/>
    <w:bookmarkStart w:name="z19" w:id="7"/>
    <w:p>
      <w:pPr>
        <w:spacing w:after="0"/>
        <w:ind w:left="0"/>
        <w:jc w:val="both"/>
      </w:pPr>
      <w:r>
        <w:rPr>
          <w:rFonts w:ascii="Times New Roman"/>
          <w:b w:val="false"/>
          <w:i w:val="false"/>
          <w:color w:val="000000"/>
          <w:sz w:val="28"/>
        </w:rPr>
        <w:t>
      Су ресурстары және ирригация министрлігі</w:t>
      </w:r>
    </w:p>
    <w:bookmarkEnd w:id="7"/>
    <w:bookmarkStart w:name="z20" w:id="8"/>
    <w:p>
      <w:pPr>
        <w:spacing w:after="0"/>
        <w:ind w:left="0"/>
        <w:jc w:val="both"/>
      </w:pPr>
      <w:r>
        <w:rPr>
          <w:rFonts w:ascii="Times New Roman"/>
          <w:b w:val="false"/>
          <w:i w:val="false"/>
          <w:color w:val="000000"/>
          <w:sz w:val="28"/>
        </w:rPr>
        <w:t>
      Су шаруашылығы комитетінің</w:t>
      </w:r>
    </w:p>
    <w:bookmarkEnd w:id="8"/>
    <w:bookmarkStart w:name="z21" w:id="9"/>
    <w:p>
      <w:pPr>
        <w:spacing w:after="0"/>
        <w:ind w:left="0"/>
        <w:jc w:val="both"/>
      </w:pPr>
      <w:r>
        <w:rPr>
          <w:rFonts w:ascii="Times New Roman"/>
          <w:b w:val="false"/>
          <w:i w:val="false"/>
          <w:color w:val="000000"/>
          <w:sz w:val="28"/>
        </w:rPr>
        <w:t>
      Су ресурстарын пайдалануды реттеу</w:t>
      </w:r>
    </w:p>
    <w:bookmarkEnd w:id="9"/>
    <w:bookmarkStart w:name="z22" w:id="10"/>
    <w:p>
      <w:pPr>
        <w:spacing w:after="0"/>
        <w:ind w:left="0"/>
        <w:jc w:val="both"/>
      </w:pPr>
      <w:r>
        <w:rPr>
          <w:rFonts w:ascii="Times New Roman"/>
          <w:b w:val="false"/>
          <w:i w:val="false"/>
          <w:color w:val="000000"/>
          <w:sz w:val="28"/>
        </w:rPr>
        <w:t>
      және қорғау жөніндегі Шу-Талас</w:t>
      </w:r>
    </w:p>
    <w:bookmarkEnd w:id="10"/>
    <w:bookmarkStart w:name="z23" w:id="11"/>
    <w:p>
      <w:pPr>
        <w:spacing w:after="0"/>
        <w:ind w:left="0"/>
        <w:jc w:val="both"/>
      </w:pPr>
      <w:r>
        <w:rPr>
          <w:rFonts w:ascii="Times New Roman"/>
          <w:b w:val="false"/>
          <w:i w:val="false"/>
          <w:color w:val="000000"/>
          <w:sz w:val="28"/>
        </w:rPr>
        <w:t>
      бассейндік инспекциясы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5" w:id="12"/>
    <w:p>
      <w:pPr>
        <w:spacing w:after="0"/>
        <w:ind w:left="0"/>
        <w:jc w:val="both"/>
      </w:pPr>
      <w:r>
        <w:rPr>
          <w:rFonts w:ascii="Times New Roman"/>
          <w:b w:val="false"/>
          <w:i w:val="false"/>
          <w:color w:val="000000"/>
          <w:sz w:val="28"/>
        </w:rPr>
        <w:t>
      Қазақстан Республикасы</w:t>
      </w:r>
    </w:p>
    <w:bookmarkEnd w:id="12"/>
    <w:bookmarkStart w:name="z26" w:id="13"/>
    <w:p>
      <w:pPr>
        <w:spacing w:after="0"/>
        <w:ind w:left="0"/>
        <w:jc w:val="both"/>
      </w:pPr>
      <w:r>
        <w:rPr>
          <w:rFonts w:ascii="Times New Roman"/>
          <w:b w:val="false"/>
          <w:i w:val="false"/>
          <w:color w:val="000000"/>
          <w:sz w:val="28"/>
        </w:rPr>
        <w:t>
      Су ресурстары және ирригация министрлігі</w:t>
      </w:r>
    </w:p>
    <w:bookmarkEnd w:id="13"/>
    <w:bookmarkStart w:name="z27" w:id="14"/>
    <w:p>
      <w:pPr>
        <w:spacing w:after="0"/>
        <w:ind w:left="0"/>
        <w:jc w:val="both"/>
      </w:pPr>
      <w:r>
        <w:rPr>
          <w:rFonts w:ascii="Times New Roman"/>
          <w:b w:val="false"/>
          <w:i w:val="false"/>
          <w:color w:val="000000"/>
          <w:sz w:val="28"/>
        </w:rPr>
        <w:t>
      Су шаруашылығы комитетінің</w:t>
      </w:r>
    </w:p>
    <w:bookmarkEnd w:id="14"/>
    <w:bookmarkStart w:name="z28" w:id="15"/>
    <w:p>
      <w:pPr>
        <w:spacing w:after="0"/>
        <w:ind w:left="0"/>
        <w:jc w:val="both"/>
      </w:pPr>
      <w:r>
        <w:rPr>
          <w:rFonts w:ascii="Times New Roman"/>
          <w:b w:val="false"/>
          <w:i w:val="false"/>
          <w:color w:val="000000"/>
          <w:sz w:val="28"/>
        </w:rPr>
        <w:t>
      Су ресурстарын пайдалануды реттеу</w:t>
      </w:r>
    </w:p>
    <w:bookmarkEnd w:id="15"/>
    <w:bookmarkStart w:name="z29" w:id="16"/>
    <w:p>
      <w:pPr>
        <w:spacing w:after="0"/>
        <w:ind w:left="0"/>
        <w:jc w:val="both"/>
      </w:pPr>
      <w:r>
        <w:rPr>
          <w:rFonts w:ascii="Times New Roman"/>
          <w:b w:val="false"/>
          <w:i w:val="false"/>
          <w:color w:val="000000"/>
          <w:sz w:val="28"/>
        </w:rPr>
        <w:t>
      және қорғау жөніндегі Балқаш-Алакөл</w:t>
      </w:r>
    </w:p>
    <w:bookmarkEnd w:id="16"/>
    <w:bookmarkStart w:name="z30" w:id="17"/>
    <w:p>
      <w:pPr>
        <w:spacing w:after="0"/>
        <w:ind w:left="0"/>
        <w:jc w:val="both"/>
      </w:pPr>
      <w:r>
        <w:rPr>
          <w:rFonts w:ascii="Times New Roman"/>
          <w:b w:val="false"/>
          <w:i w:val="false"/>
          <w:color w:val="000000"/>
          <w:sz w:val="28"/>
        </w:rPr>
        <w:t>
      бассейндік инспекциясы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1-қосымша</w:t>
            </w:r>
          </w:p>
        </w:tc>
      </w:tr>
    </w:tbl>
    <w:bookmarkStart w:name="z34" w:id="18"/>
    <w:p>
      <w:pPr>
        <w:spacing w:after="0"/>
        <w:ind w:left="0"/>
        <w:jc w:val="left"/>
      </w:pPr>
      <w:r>
        <w:rPr>
          <w:rFonts w:ascii="Times New Roman"/>
          <w:b/>
          <w:i w:val="false"/>
          <w:color w:val="000000"/>
        </w:rPr>
        <w:t xml:space="preserve"> Жамбыл облысының Қордай ауданындағы Ұзынсу өзенінде су қорғау аймақтары мен белдеулері шегінде су қорғау белгілері және оларды орнату орындары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реттік нөмірі (карталарда)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құятын жерден қашықтық (шақырым)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Бойлық</w:t>
            </w:r>
          </w:p>
          <w:bookmarkEnd w:id="19"/>
          <w:p>
            <w:pPr>
              <w:spacing w:after="20"/>
              <w:ind w:left="20"/>
              <w:jc w:val="both"/>
            </w:pPr>
            <w:r>
              <w:rPr>
                <w:rFonts w:ascii="Times New Roman"/>
                <w:b w:val="false"/>
                <w:i w:val="false"/>
                <w:color w:val="000000"/>
                <w:sz w:val="20"/>
              </w:rPr>
              <w:t>
(WGS84)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Ендік</w:t>
            </w:r>
          </w:p>
          <w:bookmarkEnd w:id="20"/>
          <w:p>
            <w:pPr>
              <w:spacing w:after="20"/>
              <w:ind w:left="20"/>
              <w:jc w:val="both"/>
            </w:pPr>
            <w:r>
              <w:rPr>
                <w:rFonts w:ascii="Times New Roman"/>
                <w:b w:val="false"/>
                <w:i w:val="false"/>
                <w:color w:val="000000"/>
                <w:sz w:val="20"/>
              </w:rPr>
              <w:t>
(WGS84)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Ұзынсу өзені - 25,9 шақырым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ВЗ-1П/500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Су қорғау</w:t>
            </w:r>
          </w:p>
          <w:bookmarkEnd w:id="21"/>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 15,372"E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58,748"N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ВЗ-1Л/500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Су қорғау</w:t>
            </w:r>
          </w:p>
          <w:bookmarkEnd w:id="22"/>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 35,832"E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25,399"N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ВЗ-2Л/500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Су қорғау</w:t>
            </w:r>
          </w:p>
          <w:bookmarkEnd w:id="23"/>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 17,112"E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33,802"N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ВЗ-2П/500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Су қорғау</w:t>
            </w:r>
          </w:p>
          <w:bookmarkEnd w:id="24"/>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 23,078"E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9,253"N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ВЗ-3Л/500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Су қорғау</w:t>
            </w:r>
          </w:p>
          <w:bookmarkEnd w:id="25"/>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 37,464"E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29,764"N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ВЗ-3П/750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Су қорғау</w:t>
            </w:r>
          </w:p>
          <w:bookmarkEnd w:id="26"/>
          <w:p>
            <w:pPr>
              <w:spacing w:after="20"/>
              <w:ind w:left="20"/>
              <w:jc w:val="both"/>
            </w:pPr>
            <w:r>
              <w:rPr>
                <w:rFonts w:ascii="Times New Roman"/>
                <w:b w:val="false"/>
                <w:i w:val="false"/>
                <w:color w:val="000000"/>
                <w:sz w:val="20"/>
              </w:rPr>
              <w:t>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 27,777"E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 48,190"N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ВП-1П/100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Су қорғау</w:t>
            </w:r>
          </w:p>
          <w:bookmarkEnd w:id="27"/>
          <w:p>
            <w:pPr>
              <w:spacing w:after="20"/>
              <w:ind w:left="20"/>
              <w:jc w:val="both"/>
            </w:pPr>
            <w:r>
              <w:rPr>
                <w:rFonts w:ascii="Times New Roman"/>
                <w:b w:val="false"/>
                <w:i w:val="false"/>
                <w:color w:val="000000"/>
                <w:sz w:val="20"/>
              </w:rPr>
              <w:t>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 56,150"E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10,431"N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ВП-1Л/100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Су қорғау</w:t>
            </w:r>
          </w:p>
          <w:bookmarkEnd w:id="28"/>
          <w:p>
            <w:pPr>
              <w:spacing w:after="20"/>
              <w:ind w:left="20"/>
              <w:jc w:val="both"/>
            </w:pPr>
            <w:r>
              <w:rPr>
                <w:rFonts w:ascii="Times New Roman"/>
                <w:b w:val="false"/>
                <w:i w:val="false"/>
                <w:color w:val="000000"/>
                <w:sz w:val="20"/>
              </w:rPr>
              <w:t>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 48,932"E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16,310"N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 30,973"E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17,095"N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кешендері мен фермаларын орналастыруға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 25,008"E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19,654"N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 52,894"E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25,412"N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№-2Л35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ПК14-15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55' 46,596"E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29,339"N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ВП-2П/35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Су қорғау</w:t>
            </w:r>
          </w:p>
          <w:bookmarkEnd w:id="29"/>
          <w:p>
            <w:pPr>
              <w:spacing w:after="20"/>
              <w:ind w:left="20"/>
              <w:jc w:val="both"/>
            </w:pPr>
            <w:r>
              <w:rPr>
                <w:rFonts w:ascii="Times New Roman"/>
                <w:b w:val="false"/>
                <w:i w:val="false"/>
                <w:color w:val="000000"/>
                <w:sz w:val="20"/>
              </w:rPr>
              <w:t>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 30,581"E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3,341"N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ВП-2Л/35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Су қорғау</w:t>
            </w:r>
          </w:p>
          <w:bookmarkEnd w:id="30"/>
          <w:p>
            <w:pPr>
              <w:spacing w:after="20"/>
              <w:ind w:left="20"/>
              <w:jc w:val="both"/>
            </w:pPr>
            <w:r>
              <w:rPr>
                <w:rFonts w:ascii="Times New Roman"/>
                <w:b w:val="false"/>
                <w:i w:val="false"/>
                <w:color w:val="000000"/>
                <w:sz w:val="20"/>
              </w:rPr>
              <w:t>
белдеуі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59' 31,403"E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7,927"N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№-3Л35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 45,591"E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25,512"N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№-4Л35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үй жануарларын және құстарды жаюға тыйым салынады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 46,624"E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 15,482"N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 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50" w:id="31"/>
    <w:p>
      <w:pPr>
        <w:spacing w:after="0"/>
        <w:ind w:left="0"/>
        <w:jc w:val="left"/>
      </w:pPr>
      <w:r>
        <w:rPr>
          <w:rFonts w:ascii="Times New Roman"/>
          <w:b/>
          <w:i w:val="false"/>
          <w:color w:val="000000"/>
        </w:rPr>
        <w:t xml:space="preserve"> Су қорғау аймақтары мен белдеулерін шаруашылық пайдалану режимі</w:t>
      </w:r>
    </w:p>
    <w:bookmarkEnd w:id="31"/>
    <w:bookmarkStart w:name="z51" w:id="32"/>
    <w:p>
      <w:pPr>
        <w:spacing w:after="0"/>
        <w:ind w:left="0"/>
        <w:jc w:val="both"/>
      </w:pPr>
      <w:r>
        <w:rPr>
          <w:rFonts w:ascii="Times New Roman"/>
          <w:b w:val="false"/>
          <w:i w:val="false"/>
          <w:color w:val="000000"/>
          <w:sz w:val="28"/>
        </w:rPr>
        <w:t>
      1. Осы режим Қазақстан Республикасының Су кодексіне сәйкес ерекше қорғалатын табиғи аумақтар мен мемлекеттік орман қоры жерінің құрамына кіретін су объектілерін қоспағанда, жер үсті суларының ластануын, қоқысталуын және сарқылуын болғызбау, сондай-ақ өсімдіктер мен жануарлар дүниесін сақтау үшін су объектілерін санитарлық-гигиеналық және экологиялық талаптарға сәйкес жағдайда ұстау үшін әзірленді.</w:t>
      </w:r>
    </w:p>
    <w:bookmarkEnd w:id="32"/>
    <w:bookmarkStart w:name="z52" w:id="33"/>
    <w:p>
      <w:pPr>
        <w:spacing w:after="0"/>
        <w:ind w:left="0"/>
        <w:jc w:val="both"/>
      </w:pPr>
      <w:r>
        <w:rPr>
          <w:rFonts w:ascii="Times New Roman"/>
          <w:b w:val="false"/>
          <w:i w:val="false"/>
          <w:color w:val="000000"/>
          <w:sz w:val="28"/>
        </w:rPr>
        <w:t xml:space="preserve">
      2. Су қорғау белдеулерінің шегінде: </w:t>
      </w:r>
    </w:p>
    <w:bookmarkEnd w:id="33"/>
    <w:bookmarkStart w:name="z53" w:id="34"/>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34"/>
    <w:bookmarkStart w:name="z54" w:id="35"/>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35"/>
    <w:bookmarkStart w:name="z55" w:id="36"/>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36"/>
    <w:bookmarkStart w:name="z56" w:id="37"/>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37"/>
    <w:bookmarkStart w:name="z57" w:id="38"/>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38"/>
    <w:bookmarkStart w:name="z58" w:id="39"/>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39"/>
    <w:bookmarkStart w:name="z59" w:id="40"/>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40"/>
    <w:bookmarkStart w:name="z60" w:id="41"/>
    <w:p>
      <w:pPr>
        <w:spacing w:after="0"/>
        <w:ind w:left="0"/>
        <w:jc w:val="both"/>
      </w:pPr>
      <w:r>
        <w:rPr>
          <w:rFonts w:ascii="Times New Roman"/>
          <w:b w:val="false"/>
          <w:i w:val="false"/>
          <w:color w:val="000000"/>
          <w:sz w:val="28"/>
        </w:rPr>
        <w:t xml:space="preserve">
      2. Су қорғау аймақтарының шегінде: </w:t>
      </w:r>
    </w:p>
    <w:bookmarkEnd w:id="41"/>
    <w:bookmarkStart w:name="z61" w:id="42"/>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42"/>
    <w:bookmarkStart w:name="z62" w:id="43"/>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43"/>
    <w:bookmarkStart w:name="z63" w:id="44"/>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44"/>
    <w:bookmarkStart w:name="z64" w:id="45"/>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45"/>
    <w:bookmarkStart w:name="z65" w:id="46"/>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46"/>
    <w:bookmarkStart w:name="z66" w:id="47"/>
    <w:p>
      <w:pPr>
        <w:spacing w:after="0"/>
        <w:ind w:left="0"/>
        <w:jc w:val="both"/>
      </w:pP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 </w:t>
      </w:r>
    </w:p>
    <w:bookmarkEnd w:id="47"/>
    <w:bookmarkStart w:name="z67" w:id="48"/>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48"/>
    <w:bookmarkStart w:name="z68" w:id="49"/>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49"/>
    <w:bookmarkStart w:name="z69" w:id="50"/>
    <w:p>
      <w:pPr>
        <w:spacing w:after="0"/>
        <w:ind w:left="0"/>
        <w:jc w:val="both"/>
      </w:pPr>
      <w:r>
        <w:rPr>
          <w:rFonts w:ascii="Times New Roman"/>
          <w:b w:val="false"/>
          <w:i w:val="false"/>
          <w:color w:val="000000"/>
          <w:sz w:val="28"/>
        </w:rPr>
        <w:t>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бассейндік инспекциялармен, қоршаған ортаны қорғау саласындағы уәкілетті мемлекеттік органмен, жер қойнауын зерттеу жөніндегі уәкілетті органмен, халықтың санитариялық-эпидемиологиялық саламаттылығы саласындағы мемлекеттік органмен, ветеринария саласындағы уәкілетті органмен, Жамбыл облысының жергілікті атқарушы органымен келісіледі.</w:t>
      </w:r>
    </w:p>
    <w:bookmarkEnd w:id="50"/>
    <w:bookmarkStart w:name="z70" w:id="51"/>
    <w:p>
      <w:pPr>
        <w:spacing w:after="0"/>
        <w:ind w:left="0"/>
        <w:jc w:val="both"/>
      </w:pPr>
      <w:r>
        <w:rPr>
          <w:rFonts w:ascii="Times New Roman"/>
          <w:b w:val="false"/>
          <w:i w:val="false"/>
          <w:color w:val="000000"/>
          <w:sz w:val="28"/>
        </w:rPr>
        <w:t>
      Келiсу тәртiбi Қазақстан Республикасының сәулет, қала құрылысы және құрылыс қызметi туралы заңнамасына сәйкес бекiтiлген, құрылыс саласында құрылыс салуды ұйымдастыру және рұқсат беру рәсімдерінен өту қағидаларында айқындалады.</w:t>
      </w:r>
    </w:p>
    <w:bookmarkEnd w:id="51"/>
    <w:bookmarkStart w:name="z71" w:id="52"/>
    <w:p>
      <w:pPr>
        <w:spacing w:after="0"/>
        <w:ind w:left="0"/>
        <w:jc w:val="both"/>
      </w:pPr>
      <w:r>
        <w:rPr>
          <w:rFonts w:ascii="Times New Roman"/>
          <w:b w:val="false"/>
          <w:i w:val="false"/>
          <w:color w:val="000000"/>
          <w:sz w:val="28"/>
        </w:rPr>
        <w:t xml:space="preserve">
      Ықтимал сел қаупі бар су объектілеріндегі нақ осындай қызмет - азаматтық қорғау саласындағы уәкілетті органмен, ал су кемелері қатынайтын су жолдарында су көлігі мәселелері жөніндегі уәкілетті органмен келісіледі. </w:t>
      </w:r>
    </w:p>
    <w:bookmarkEnd w:id="52"/>
    <w:bookmarkStart w:name="z72" w:id="53"/>
    <w:p>
      <w:pPr>
        <w:spacing w:after="0"/>
        <w:ind w:left="0"/>
        <w:jc w:val="both"/>
      </w:pP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p>
    <w:bookmarkEnd w:id="53"/>
    <w:bookmarkStart w:name="z73" w:id="54"/>
    <w:p>
      <w:pPr>
        <w:spacing w:after="0"/>
        <w:ind w:left="0"/>
        <w:jc w:val="both"/>
      </w:pP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жер қойнауын зерттеу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p>
    <w:bookmarkEnd w:id="54"/>
    <w:bookmarkStart w:name="z74" w:id="55"/>
    <w:p>
      <w:pPr>
        <w:spacing w:after="0"/>
        <w:ind w:left="0"/>
        <w:jc w:val="both"/>
      </w:pP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p>
    <w:bookmarkEnd w:id="55"/>
    <w:bookmarkStart w:name="z75" w:id="56"/>
    <w:p>
      <w:pPr>
        <w:spacing w:after="0"/>
        <w:ind w:left="0"/>
        <w:jc w:val="both"/>
      </w:pPr>
      <w:r>
        <w:rPr>
          <w:rFonts w:ascii="Times New Roman"/>
          <w:b w:val="false"/>
          <w:i w:val="false"/>
          <w:color w:val="000000"/>
          <w:sz w:val="28"/>
        </w:rPr>
        <w:t xml:space="preserve">
      Көрсетілген жобалар бассейндік инспекциялармен, қоршаған ортаны қорғау саласындағы уәкілетті органмен, жер қойнауын зерттеу жөніндегі уәкілетті органмен, халықтың санитариялық-эпидемиологиялық саламаттылығы саласындағы мемлекеттік органмен, энергиямен жабдықтау саласындағы уәкілетті органмен келісілуге жатады. </w:t>
      </w:r>
    </w:p>
    <w:bookmarkEnd w:id="56"/>
    <w:bookmarkStart w:name="z76" w:id="57"/>
    <w:p>
      <w:pPr>
        <w:spacing w:after="0"/>
        <w:ind w:left="0"/>
        <w:jc w:val="both"/>
      </w:pPr>
      <w:r>
        <w:rPr>
          <w:rFonts w:ascii="Times New Roman"/>
          <w:b w:val="false"/>
          <w:i w:val="false"/>
          <w:color w:val="000000"/>
          <w:sz w:val="28"/>
        </w:rPr>
        <w:t>
      7.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57"/>
    <w:bookmarkStart w:name="z77" w:id="58"/>
    <w:p>
      <w:pPr>
        <w:spacing w:after="0"/>
        <w:ind w:left="0"/>
        <w:jc w:val="both"/>
      </w:pPr>
      <w:r>
        <w:rPr>
          <w:rFonts w:ascii="Times New Roman"/>
          <w:b w:val="false"/>
          <w:i w:val="false"/>
          <w:color w:val="000000"/>
          <w:sz w:val="28"/>
        </w:rPr>
        <w:t>
      8. Су объектiлерiндегi немесе су қорғау аймақтарындағы су объектiлерiнiң жай-күйiне әсер ететiн құрылыс, түбiн тереңдету және жарылыс жұмыстары, пайдалы қазбаларды және басқа да ресурстарды өндiру, кабельдердi, құбырлар мен басқа да коммуникацияларды төсеу, орман ағаштарын кесу, бұрғылау және өзге де жұмыстар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кеме қатынасына жатқызылған су объектiлерiнде - қосымша су көлiгi органдарымен де келiсiм бойынша жүргiзiледi.</w:t>
      </w:r>
    </w:p>
    <w:bookmarkEnd w:id="58"/>
    <w:bookmarkStart w:name="z78" w:id="59"/>
    <w:p>
      <w:pPr>
        <w:spacing w:after="0"/>
        <w:ind w:left="0"/>
        <w:jc w:val="both"/>
      </w:pPr>
      <w:r>
        <w:rPr>
          <w:rFonts w:ascii="Times New Roman"/>
          <w:b w:val="false"/>
          <w:i w:val="false"/>
          <w:color w:val="000000"/>
          <w:sz w:val="28"/>
        </w:rPr>
        <w:t>
      9. Су объектiлерiнде және олардың су қорғау аймақтарында жұмыстар жүргiзу тәртiбi су объектiлерiнiң жай-күйiн, қоршаған ортаның экологиялық тұрақтылығын сақтау талаптарын ескере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Жамбыл облысының жергiлiктi атқарушы органы және өзге де мүдделi мемлекеттiк органдармен келiсiм бойынша әрбiр су объектiсi бойынша жеке-дара айқындалады.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