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3962" w14:textId="0643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2023 жылғы 20 қарашадағы № 8С-10/3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2025 жылғы 22 сәуірдегі № 8С-36/3 шешімі. Ақмола облысының Әділет департаментінде 2025 жылғы 24 сәуірде № 8916-03 болып тіркелді</w:t>
      </w:r>
    </w:p>
    <w:p>
      <w:pPr>
        <w:spacing w:after="0"/>
        <w:ind w:left="0"/>
        <w:jc w:val="both"/>
      </w:pPr>
      <w:bookmarkStart w:name="z1" w:id="0"/>
      <w:r>
        <w:rPr>
          <w:rFonts w:ascii="Times New Roman"/>
          <w:b w:val="false"/>
          <w:i w:val="false"/>
          <w:color w:val="000000"/>
          <w:sz w:val="28"/>
        </w:rPr>
        <w:t>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қарашадағы № 8С-10/3 (Нормативтік құқықтық актілерді мемлекеттік тіркеу тізілімінде № 8649-03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тармақшасының он екінші абзацы жаңа редакцияда жазылсын:</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bookmarkStart w:name="z6" w:id="3"/>
    <w:p>
      <w:pPr>
        <w:spacing w:after="0"/>
        <w:ind w:left="0"/>
        <w:jc w:val="both"/>
      </w:pPr>
      <w:r>
        <w:rPr>
          <w:rFonts w:ascii="Times New Roman"/>
          <w:b w:val="false"/>
          <w:i w:val="false"/>
          <w:color w:val="000000"/>
          <w:sz w:val="28"/>
        </w:rPr>
        <w:t>
      10-тармақтың 3) тармақшасының он сегізінші абзацы жаңа редакцияда жазылсын:</w:t>
      </w:r>
    </w:p>
    <w:bookmarkEnd w:id="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bookmarkStart w:name="z7" w:id="4"/>
    <w:p>
      <w:pPr>
        <w:spacing w:after="0"/>
        <w:ind w:left="0"/>
        <w:jc w:val="both"/>
      </w:pPr>
      <w:r>
        <w:rPr>
          <w:rFonts w:ascii="Times New Roman"/>
          <w:b w:val="false"/>
          <w:i w:val="false"/>
          <w:color w:val="000000"/>
          <w:sz w:val="28"/>
        </w:rPr>
        <w:t>
      11 тармақ жаңа редакцияда жазылсын:</w:t>
      </w:r>
    </w:p>
    <w:bookmarkEnd w:id="4"/>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алмай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2)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3) амбулаториялық емдеудегі туберкулез ауруы бар адамдарға ай сайын 6 айдан артық емес 10 (он) айлық есептік көрсеткіш шекті мөлшерінде;</w:t>
      </w:r>
    </w:p>
    <w:p>
      <w:pPr>
        <w:spacing w:after="0"/>
        <w:ind w:left="0"/>
        <w:jc w:val="both"/>
      </w:pPr>
      <w:r>
        <w:rPr>
          <w:rFonts w:ascii="Times New Roman"/>
          <w:b w:val="false"/>
          <w:i w:val="false"/>
          <w:color w:val="000000"/>
          <w:sz w:val="28"/>
        </w:rPr>
        <w:t>
      4)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5) қатерлі ісіктері бар балалардың ата-аналарына немесе өзге де заңды өкілдеріне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6) химиопрофилактика кезеңінде туберкулез жұқтырған балалардың ата-аналарына немесе өзге де заңды өкілдеріне жылына 1 рет 3 (үш) айлық есептік көрсеткіш шекті мөлшерінде;</w:t>
      </w:r>
    </w:p>
    <w:p>
      <w:pPr>
        <w:spacing w:after="0"/>
        <w:ind w:left="0"/>
        <w:jc w:val="both"/>
      </w:pPr>
      <w:r>
        <w:rPr>
          <w:rFonts w:ascii="Times New Roman"/>
          <w:b w:val="false"/>
          <w:i w:val="false"/>
          <w:color w:val="000000"/>
          <w:sz w:val="28"/>
        </w:rPr>
        <w:t>
      7) бірінші типті қант диабеті ауруы бар балалардың ата-аналарына немесе өзге де заңды өкілдеріне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8) бірінші, екінші топтағы мүгедектігі бар адамдарға жылына 1 рет 10 (он) айлық септік көрсеткіш шекті мөлшерінде;</w:t>
      </w:r>
    </w:p>
    <w:p>
      <w:pPr>
        <w:spacing w:after="0"/>
        <w:ind w:left="0"/>
        <w:jc w:val="both"/>
      </w:pPr>
      <w:r>
        <w:rPr>
          <w:rFonts w:ascii="Times New Roman"/>
          <w:b w:val="false"/>
          <w:i w:val="false"/>
          <w:color w:val="000000"/>
          <w:sz w:val="28"/>
        </w:rPr>
        <w:t>
      9) мүгедектігі бар баланы тәрбиелеп отырған адамдарға (отбасыларға) жылына 1 рет 5 (бес) айлық есептік көрсеткіш шекті мөлшерінде;</w:t>
      </w:r>
    </w:p>
    <w:p>
      <w:pPr>
        <w:spacing w:after="0"/>
        <w:ind w:left="0"/>
        <w:jc w:val="both"/>
      </w:pPr>
      <w:r>
        <w:rPr>
          <w:rFonts w:ascii="Times New Roman"/>
          <w:b w:val="false"/>
          <w:i w:val="false"/>
          <w:color w:val="000000"/>
          <w:sz w:val="28"/>
        </w:rPr>
        <w:t>
      10) бас бостандығынан айыру орындарынан босатылған адамдарға бір рет, босатылған күннен бастап үш айдан кешіктірмей 15 (он бес) айлық есептік көрсеткіш шекті мөлшерінде;</w:t>
      </w:r>
    </w:p>
    <w:p>
      <w:pPr>
        <w:spacing w:after="0"/>
        <w:ind w:left="0"/>
        <w:jc w:val="both"/>
      </w:pPr>
      <w:r>
        <w:rPr>
          <w:rFonts w:ascii="Times New Roman"/>
          <w:b w:val="false"/>
          <w:i w:val="false"/>
          <w:color w:val="000000"/>
          <w:sz w:val="28"/>
        </w:rPr>
        <w:t>
      11) пробация қызметінің есебінде тұрған адамдарға бір рет 15 (он бес) айлық есептік көрсеткіш шекті мөлшерінде;</w:t>
      </w:r>
    </w:p>
    <w:p>
      <w:pPr>
        <w:spacing w:after="0"/>
        <w:ind w:left="0"/>
        <w:jc w:val="both"/>
      </w:pPr>
      <w:r>
        <w:rPr>
          <w:rFonts w:ascii="Times New Roman"/>
          <w:b w:val="false"/>
          <w:i w:val="false"/>
          <w:color w:val="000000"/>
          <w:sz w:val="28"/>
        </w:rPr>
        <w:t>
      12) Шортанды ауданында жұмыспен өтеуді ескере отырып, жоғары медициналық оқу орындарында оқитын аз қамтылған, көп балалы, халықтың (отбасылардың) әлеуметтік-осал топтары қатарындағы студенттерге оқу шығындарын өтеуге жылына 1 рет 100 пайыз мөлшерінде;</w:t>
      </w:r>
    </w:p>
    <w:p>
      <w:pPr>
        <w:spacing w:after="0"/>
        <w:ind w:left="0"/>
        <w:jc w:val="both"/>
      </w:pPr>
      <w:r>
        <w:rPr>
          <w:rFonts w:ascii="Times New Roman"/>
          <w:b w:val="false"/>
          <w:i w:val="false"/>
          <w:color w:val="000000"/>
          <w:sz w:val="28"/>
        </w:rPr>
        <w:t>
      13)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шекті мөлшерінде;</w:t>
      </w:r>
    </w:p>
    <w:p>
      <w:pPr>
        <w:spacing w:after="0"/>
        <w:ind w:left="0"/>
        <w:jc w:val="both"/>
      </w:pPr>
      <w:r>
        <w:rPr>
          <w:rFonts w:ascii="Times New Roman"/>
          <w:b w:val="false"/>
          <w:i w:val="false"/>
          <w:color w:val="000000"/>
          <w:sz w:val="28"/>
        </w:rPr>
        <w:t>
      14)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15) мүгедектігі бар адамдарды абилитациялау мен оңалтудың жеке бағдарламасына сәйкес жолдама берілген, бірінші топтағы мүгедектігі бар адамдарды санаторийлік-курорттық емдеуге алып жүруге, жылына 1 рет санаторийлік-курорттық емдеу құнын өтеу ретінде ұсынылатын кепілдік берілген соманың жетпіс пайызы мөлшерінде;</w:t>
      </w:r>
    </w:p>
    <w:p>
      <w:pPr>
        <w:spacing w:after="0"/>
        <w:ind w:left="0"/>
        <w:jc w:val="both"/>
      </w:pPr>
      <w:r>
        <w:rPr>
          <w:rFonts w:ascii="Times New Roman"/>
          <w:b w:val="false"/>
          <w:i w:val="false"/>
          <w:color w:val="000000"/>
          <w:sz w:val="28"/>
        </w:rPr>
        <w:t>
      16) "Ардагерлер туралы" Қазақстан Республикасы Заңының 4, 5 және 6-баптарында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17) "Ардагерлер туралы" Қазақстан Республикасы Заңының 4, 5 және 6-баптарында көрсетілген адамдарға Қазақстан Республикасының аумағы бойынша темір жол немесе автомобиль жолаушылар көлігімен госпитальға емделуге екі жаққа жол жүру құнын өтеуге жөнелту станциясынан емдеуге жатқызу орнына дейін және кері қайтуға растайтын құжаттарды ұсынған кезде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18) "Ардагерлер туралы" Қазақстан Республикасы Заңының 4, 5 және 6-баптарында көрсетілген адамдарға, коммуналдық қызметтер үшін шығындарын төлеуге ай сайын 2 (екі) айлық есептік көрсеткіш шекті мөлшерінде.".</w:t>
      </w:r>
    </w:p>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