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74db" w14:textId="e557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кепілдік қорына төлейтін жарналарының мөлшері мен есептеу тәртібін айқындау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2025 жылғы 31 қазандағы № 114 бұйрығы. Қазақстан Республикасының Әділет министрлігінде 2025 жылғы 3 қарашада № 37325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Кәсіпкерлік Кодексінің 95-1-бабы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 Екінші деңгейдегі банктердің кепілдік қорына төлейтін жарналарының мөлшері мен есептеу тәртібін айқындау қағидалары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заңнамада белгіленген тәртіпте осы бұйрықты Қазақстан Республикасының Әділет министрлігінде мемлекеттік тіркеуді және алғашқы ресми жарияланған күннен кейін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w:t>
      </w:r>
    </w:p>
    <w:p>
      <w:pPr>
        <w:spacing w:after="0"/>
        <w:ind w:left="0"/>
        <w:jc w:val="both"/>
      </w:pPr>
      <w:r>
        <w:rPr>
          <w:rFonts w:ascii="Times New Roman"/>
          <w:b w:val="false"/>
          <w:i w:val="false"/>
          <w:color w:val="000000"/>
          <w:sz w:val="28"/>
        </w:rPr>
        <w:t>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31 қазандағы № 114</w:t>
            </w:r>
            <w:r>
              <w:br/>
            </w:r>
            <w:r>
              <w:rPr>
                <w:rFonts w:ascii="Times New Roman"/>
                <w:b w:val="false"/>
                <w:i w:val="false"/>
                <w:color w:val="000000"/>
                <w:sz w:val="20"/>
              </w:rPr>
              <w:t>Бұйрықпен бекітілген</w:t>
            </w:r>
          </w:p>
        </w:tc>
      </w:tr>
    </w:tbl>
    <w:bookmarkStart w:name="z12" w:id="6"/>
    <w:p>
      <w:pPr>
        <w:spacing w:after="0"/>
        <w:ind w:left="0"/>
        <w:jc w:val="left"/>
      </w:pPr>
      <w:r>
        <w:rPr>
          <w:rFonts w:ascii="Times New Roman"/>
          <w:b/>
          <w:i w:val="false"/>
          <w:color w:val="000000"/>
        </w:rPr>
        <w:t xml:space="preserve"> Екінші деңгейдегі банктердің кепілдік қорына төлейтін жарналарының мөлшері мен есептеу тәртібін айқындау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Екінші деңгейдегі банктердің кепілдік қорына төлейтін жарналарының мөлшері мен есептеу тәртібін айқындау қағидалары (бұдан әрі – Қағидалар) Қазақстан Республикасы Кәсіпкерлік кодексінің 95-1-бабы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екінші деңгейдегі банктердің (бұдан әрі – ЕДБ) кепілдік қорына төлейтін жарналарының мөлшері мен есептеу тәртібін айқындайды.</w:t>
      </w:r>
    </w:p>
    <w:bookmarkEnd w:id="8"/>
    <w:bookmarkStart w:name="z15"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6" w:id="10"/>
    <w:p>
      <w:pPr>
        <w:spacing w:after="0"/>
        <w:ind w:left="0"/>
        <w:jc w:val="both"/>
      </w:pPr>
      <w:r>
        <w:rPr>
          <w:rFonts w:ascii="Times New Roman"/>
          <w:b w:val="false"/>
          <w:i w:val="false"/>
          <w:color w:val="000000"/>
          <w:sz w:val="28"/>
        </w:rPr>
        <w:t>
      1) кепілдік беру лимиті – қаржы агенттігі ЕДБ үшін белгілеген кепілдіктердің шекті сомасы, оның шегінде ЕДБ қаржы агенттігімен келісу рәсімдерінсіз кәсіпкерлерге қаржы агенттігі кепілдігін беру туралы шешім қабылдауға құқылы;</w:t>
      </w:r>
    </w:p>
    <w:bookmarkEnd w:id="10"/>
    <w:bookmarkStart w:name="z17" w:id="11"/>
    <w:p>
      <w:pPr>
        <w:spacing w:after="0"/>
        <w:ind w:left="0"/>
        <w:jc w:val="both"/>
      </w:pPr>
      <w:r>
        <w:rPr>
          <w:rFonts w:ascii="Times New Roman"/>
          <w:b w:val="false"/>
          <w:i w:val="false"/>
          <w:color w:val="000000"/>
          <w:sz w:val="28"/>
        </w:rPr>
        <w:t>
      2) кепілдік қоры – қаржыландыру көлемі 7 (жеті) миллиард теңгеден аспайтын жобалар үшін кредиттер/қаржы лизингі/шартты міндеттемелер/форвардтық шарттар бойынша кепілдік беруге арналған, республикалық бюджет, жергілікті бюджеттер, қаржы агенттігінің меншікті қаражаты, ЕДБ мен өзге де заңды тұлғалардың жарналары, сондай-ақ кәсіпкерлерден кепілдік шығарғаны үшін комиссиялар сомалары есебінен қалыптастырылатын қаражат жиынтығы;</w:t>
      </w:r>
    </w:p>
    <w:bookmarkEnd w:id="11"/>
    <w:bookmarkStart w:name="z18" w:id="12"/>
    <w:p>
      <w:pPr>
        <w:spacing w:after="0"/>
        <w:ind w:left="0"/>
        <w:jc w:val="both"/>
      </w:pPr>
      <w:r>
        <w:rPr>
          <w:rFonts w:ascii="Times New Roman"/>
          <w:b w:val="false"/>
          <w:i w:val="false"/>
          <w:color w:val="000000"/>
          <w:sz w:val="28"/>
        </w:rPr>
        <w:t>
      3) қаржы агенттігі – "Даму" кәсіпкерлікті дамыту қоры" акционерлік қоғамы;</w:t>
      </w:r>
    </w:p>
    <w:bookmarkEnd w:id="12"/>
    <w:bookmarkStart w:name="z19" w:id="13"/>
    <w:p>
      <w:pPr>
        <w:spacing w:after="0"/>
        <w:ind w:left="0"/>
        <w:jc w:val="both"/>
      </w:pPr>
      <w:r>
        <w:rPr>
          <w:rFonts w:ascii="Times New Roman"/>
          <w:b w:val="false"/>
          <w:i w:val="false"/>
          <w:color w:val="000000"/>
          <w:sz w:val="28"/>
        </w:rPr>
        <w:t>
      4) уәкілетті орган – қаржы нарығын және қаржы ұйымдарын реттеу, бақылау және қадағалау жөніндегі уәкілетті орган.</w:t>
      </w:r>
    </w:p>
    <w:bookmarkEnd w:id="13"/>
    <w:bookmarkStart w:name="z20" w:id="14"/>
    <w:p>
      <w:pPr>
        <w:spacing w:after="0"/>
        <w:ind w:left="0"/>
        <w:jc w:val="left"/>
      </w:pPr>
      <w:r>
        <w:rPr>
          <w:rFonts w:ascii="Times New Roman"/>
          <w:b/>
          <w:i w:val="false"/>
          <w:color w:val="000000"/>
        </w:rPr>
        <w:t xml:space="preserve"> 2-тарау. Екінші деңгейдегі банктердің кепілдік қорына төлейтін жарналарын есептеу тәртібі</w:t>
      </w:r>
    </w:p>
    <w:bookmarkEnd w:id="14"/>
    <w:bookmarkStart w:name="z21" w:id="15"/>
    <w:p>
      <w:pPr>
        <w:spacing w:after="0"/>
        <w:ind w:left="0"/>
        <w:jc w:val="both"/>
      </w:pPr>
      <w:r>
        <w:rPr>
          <w:rFonts w:ascii="Times New Roman"/>
          <w:b w:val="false"/>
          <w:i w:val="false"/>
          <w:color w:val="000000"/>
          <w:sz w:val="28"/>
        </w:rPr>
        <w:t>
      3. ЕДБ міндетті жарнасының мөлшері мынадай формула бойынша есептеледі:</w:t>
      </w:r>
    </w:p>
    <w:bookmarkEnd w:id="15"/>
    <w:bookmarkStart w:name="z22" w:id="16"/>
    <w:p>
      <w:pPr>
        <w:spacing w:after="0"/>
        <w:ind w:left="0"/>
        <w:jc w:val="both"/>
      </w:pPr>
      <w:r>
        <w:rPr>
          <w:rFonts w:ascii="Times New Roman"/>
          <w:b w:val="false"/>
          <w:i w:val="false"/>
          <w:color w:val="000000"/>
          <w:sz w:val="28"/>
        </w:rPr>
        <w:t>
      Міндетті жарна мөлшері = 0,1 % × кредиттік портфель.</w:t>
      </w:r>
    </w:p>
    <w:bookmarkEnd w:id="16"/>
    <w:bookmarkStart w:name="z23" w:id="17"/>
    <w:p>
      <w:pPr>
        <w:spacing w:after="0"/>
        <w:ind w:left="0"/>
        <w:jc w:val="both"/>
      </w:pPr>
      <w:r>
        <w:rPr>
          <w:rFonts w:ascii="Times New Roman"/>
          <w:b w:val="false"/>
          <w:i w:val="false"/>
          <w:color w:val="000000"/>
          <w:sz w:val="28"/>
        </w:rPr>
        <w:t>
      мұнда:</w:t>
      </w:r>
    </w:p>
    <w:bookmarkEnd w:id="17"/>
    <w:bookmarkStart w:name="z24" w:id="18"/>
    <w:p>
      <w:pPr>
        <w:spacing w:after="0"/>
        <w:ind w:left="0"/>
        <w:jc w:val="both"/>
      </w:pPr>
      <w:r>
        <w:rPr>
          <w:rFonts w:ascii="Times New Roman"/>
          <w:b w:val="false"/>
          <w:i w:val="false"/>
          <w:color w:val="000000"/>
          <w:sz w:val="28"/>
        </w:rPr>
        <w:t>
      міндетті жарна мөлшері – ЕДБ кепілдік қорына төлейтін сома;</w:t>
      </w:r>
    </w:p>
    <w:bookmarkEnd w:id="18"/>
    <w:bookmarkStart w:name="z25" w:id="19"/>
    <w:p>
      <w:pPr>
        <w:spacing w:after="0"/>
        <w:ind w:left="0"/>
        <w:jc w:val="both"/>
      </w:pPr>
      <w:r>
        <w:rPr>
          <w:rFonts w:ascii="Times New Roman"/>
          <w:b w:val="false"/>
          <w:i w:val="false"/>
          <w:color w:val="000000"/>
          <w:sz w:val="28"/>
        </w:rPr>
        <w:t>
      кредиттік портфель – жарна жүзеге асырылатын жылдың басындағы жағдай бойынша әрбір ЕДБ-нің шағын және орта кәсіпкерлік субъектілерінің кредиттік портфелінің жалпы сомасы. Шағын және орта кәсіпкерлік субъектілерінің кредиттік портфелінің мөлшері (сомасы) уәкілетті органның деректері негізінде айқындалады.</w:t>
      </w:r>
    </w:p>
    <w:bookmarkEnd w:id="19"/>
    <w:bookmarkStart w:name="z26" w:id="20"/>
    <w:p>
      <w:pPr>
        <w:spacing w:after="0"/>
        <w:ind w:left="0"/>
        <w:jc w:val="both"/>
      </w:pPr>
      <w:r>
        <w:rPr>
          <w:rFonts w:ascii="Times New Roman"/>
          <w:b w:val="false"/>
          <w:i w:val="false"/>
          <w:color w:val="000000"/>
          <w:sz w:val="28"/>
        </w:rPr>
        <w:t>
      4. ЕДБ ерікті жарнасының мөлшері мынадай формула бойынша айқындалады:</w:t>
      </w:r>
    </w:p>
    <w:bookmarkEnd w:id="20"/>
    <w:bookmarkStart w:name="z27" w:id="21"/>
    <w:p>
      <w:pPr>
        <w:spacing w:after="0"/>
        <w:ind w:left="0"/>
        <w:jc w:val="both"/>
      </w:pPr>
      <w:r>
        <w:rPr>
          <w:rFonts w:ascii="Times New Roman"/>
          <w:b w:val="false"/>
          <w:i w:val="false"/>
          <w:color w:val="000000"/>
          <w:sz w:val="28"/>
        </w:rPr>
        <w:t xml:space="preserve">
      Ерікті жарнаның мөлшері = (кепілдендірудің жоспарланатын көлемі / 2 – ЕДБ жарнасы есебінен кепілдендірудің лимиті) / 10. </w:t>
      </w:r>
    </w:p>
    <w:bookmarkEnd w:id="21"/>
    <w:bookmarkStart w:name="z28" w:id="22"/>
    <w:p>
      <w:pPr>
        <w:spacing w:after="0"/>
        <w:ind w:left="0"/>
        <w:jc w:val="both"/>
      </w:pPr>
      <w:r>
        <w:rPr>
          <w:rFonts w:ascii="Times New Roman"/>
          <w:b w:val="false"/>
          <w:i w:val="false"/>
          <w:color w:val="000000"/>
          <w:sz w:val="28"/>
        </w:rPr>
        <w:t>
      мұнда:</w:t>
      </w:r>
    </w:p>
    <w:bookmarkEnd w:id="22"/>
    <w:bookmarkStart w:name="z29" w:id="23"/>
    <w:p>
      <w:pPr>
        <w:spacing w:after="0"/>
        <w:ind w:left="0"/>
        <w:jc w:val="both"/>
      </w:pPr>
      <w:r>
        <w:rPr>
          <w:rFonts w:ascii="Times New Roman"/>
          <w:b w:val="false"/>
          <w:i w:val="false"/>
          <w:color w:val="000000"/>
          <w:sz w:val="28"/>
        </w:rPr>
        <w:t>
      ерікті жарнаның мөлшері – кепілдік беру лимитін ұлғайту мақсатында кепілдік қорына ЕДБ төлеуге жататын сомасы;</w:t>
      </w:r>
    </w:p>
    <w:bookmarkEnd w:id="23"/>
    <w:bookmarkStart w:name="z30" w:id="24"/>
    <w:p>
      <w:pPr>
        <w:spacing w:after="0"/>
        <w:ind w:left="0"/>
        <w:jc w:val="both"/>
      </w:pPr>
      <w:r>
        <w:rPr>
          <w:rFonts w:ascii="Times New Roman"/>
          <w:b w:val="false"/>
          <w:i w:val="false"/>
          <w:color w:val="000000"/>
          <w:sz w:val="28"/>
        </w:rPr>
        <w:t>
      кепілдендірудің жоспарланатын көлемі – ЕДБ қаржы жылы ішінде пайдалануды жоспарлап отырған қаржы агенттігінің кепілдіктері сомасы;</w:t>
      </w:r>
    </w:p>
    <w:bookmarkEnd w:id="24"/>
    <w:bookmarkStart w:name="z31" w:id="25"/>
    <w:p>
      <w:pPr>
        <w:spacing w:after="0"/>
        <w:ind w:left="0"/>
        <w:jc w:val="both"/>
      </w:pPr>
      <w:r>
        <w:rPr>
          <w:rFonts w:ascii="Times New Roman"/>
          <w:b w:val="false"/>
          <w:i w:val="false"/>
          <w:color w:val="000000"/>
          <w:sz w:val="28"/>
        </w:rPr>
        <w:t>
      ЕДБ жарнасы есебінен кепілдендірудің лимиті – 10-ға көбейтілген міндетті жарна негізінде есептелген лимит.</w:t>
      </w:r>
    </w:p>
    <w:bookmarkEnd w:id="25"/>
    <w:bookmarkStart w:name="z32" w:id="26"/>
    <w:p>
      <w:pPr>
        <w:spacing w:after="0"/>
        <w:ind w:left="0"/>
        <w:jc w:val="both"/>
      </w:pPr>
      <w:r>
        <w:rPr>
          <w:rFonts w:ascii="Times New Roman"/>
          <w:b w:val="false"/>
          <w:i w:val="false"/>
          <w:color w:val="000000"/>
          <w:sz w:val="28"/>
        </w:rPr>
        <w:t>
      Жоспарланатын кепілдік беру көлемін ұлғайту қажет болған кезде ЕДБ қаржы жылы ішінде қосымша ерікті жарна енгізеді, содан кейін қаржы агенттігі қ қаржыландыру ретінде бөлінетін өз қаражаты есебінен кепілдік беру лимитінің барабар ұлғаюын қамтамасыз етеді.</w:t>
      </w:r>
    </w:p>
    <w:bookmarkEnd w:id="26"/>
    <w:bookmarkStart w:name="z33" w:id="27"/>
    <w:p>
      <w:pPr>
        <w:spacing w:after="0"/>
        <w:ind w:left="0"/>
        <w:jc w:val="both"/>
      </w:pPr>
      <w:r>
        <w:rPr>
          <w:rFonts w:ascii="Times New Roman"/>
          <w:b w:val="false"/>
          <w:i w:val="false"/>
          <w:color w:val="000000"/>
          <w:sz w:val="28"/>
        </w:rPr>
        <w:t>
      5. ЕДБ кепілдендіру лимиті мынадай формула бойынша белгіленеді:</w:t>
      </w:r>
    </w:p>
    <w:bookmarkEnd w:id="27"/>
    <w:bookmarkStart w:name="z34" w:id="28"/>
    <w:p>
      <w:pPr>
        <w:spacing w:after="0"/>
        <w:ind w:left="0"/>
        <w:jc w:val="both"/>
      </w:pPr>
      <w:r>
        <w:rPr>
          <w:rFonts w:ascii="Times New Roman"/>
          <w:b w:val="false"/>
          <w:i w:val="false"/>
          <w:color w:val="000000"/>
          <w:sz w:val="28"/>
        </w:rPr>
        <w:t>
      ЕДБ кепілдендіру лимиті = (ЕДБ жарналары + қаржы агенттігін қоса қаржыландыруы) × 10.</w:t>
      </w:r>
    </w:p>
    <w:bookmarkEnd w:id="28"/>
    <w:bookmarkStart w:name="z35" w:id="29"/>
    <w:p>
      <w:pPr>
        <w:spacing w:after="0"/>
        <w:ind w:left="0"/>
        <w:jc w:val="both"/>
      </w:pPr>
      <w:r>
        <w:rPr>
          <w:rFonts w:ascii="Times New Roman"/>
          <w:b w:val="false"/>
          <w:i w:val="false"/>
          <w:color w:val="000000"/>
          <w:sz w:val="28"/>
        </w:rPr>
        <w:t>
      мұнда:</w:t>
      </w:r>
    </w:p>
    <w:bookmarkEnd w:id="29"/>
    <w:bookmarkStart w:name="z36" w:id="30"/>
    <w:p>
      <w:pPr>
        <w:spacing w:after="0"/>
        <w:ind w:left="0"/>
        <w:jc w:val="both"/>
      </w:pPr>
      <w:r>
        <w:rPr>
          <w:rFonts w:ascii="Times New Roman"/>
          <w:b w:val="false"/>
          <w:i w:val="false"/>
          <w:color w:val="000000"/>
          <w:sz w:val="28"/>
        </w:rPr>
        <w:t>
      ЕДБ жарналары – ЕДБ кепілдік қорына төлейтін міндетті және ерікті жарналардың сомасы;</w:t>
      </w:r>
    </w:p>
    <w:bookmarkEnd w:id="30"/>
    <w:bookmarkStart w:name="z37" w:id="31"/>
    <w:p>
      <w:pPr>
        <w:spacing w:after="0"/>
        <w:ind w:left="0"/>
        <w:jc w:val="both"/>
      </w:pPr>
      <w:r>
        <w:rPr>
          <w:rFonts w:ascii="Times New Roman"/>
          <w:b w:val="false"/>
          <w:i w:val="false"/>
          <w:color w:val="000000"/>
          <w:sz w:val="28"/>
        </w:rPr>
        <w:t>
      қаржы агенттігін қоса қаржыландыруы – осы ЕДБ-ге кепілдік беру лимитін белгілеу мақсаттары үшін ЕДБ-нің жиынтық жарналарына тең мөлшерде тепе-тең негізде жіберілетін қаржы агенттігінің өз қаражатының сомасы.</w:t>
      </w:r>
    </w:p>
    <w:bookmarkEnd w:id="31"/>
    <w:bookmarkStart w:name="z38" w:id="32"/>
    <w:p>
      <w:pPr>
        <w:spacing w:after="0"/>
        <w:ind w:left="0"/>
        <w:jc w:val="both"/>
      </w:pPr>
      <w:r>
        <w:rPr>
          <w:rFonts w:ascii="Times New Roman"/>
          <w:b w:val="false"/>
          <w:i w:val="false"/>
          <w:color w:val="000000"/>
          <w:sz w:val="28"/>
        </w:rPr>
        <w:t>
      Кепілдік беру лимиті ЕДБ мен қаржы агенттігі қаражатының жиынтық қатысуы есебінен қоса қаржыландыру шарттарында қалыптастырылады.</w:t>
      </w:r>
    </w:p>
    <w:bookmarkEnd w:id="32"/>
    <w:bookmarkStart w:name="z39" w:id="33"/>
    <w:p>
      <w:pPr>
        <w:spacing w:after="0"/>
        <w:ind w:left="0"/>
        <w:jc w:val="both"/>
      </w:pPr>
      <w:r>
        <w:rPr>
          <w:rFonts w:ascii="Times New Roman"/>
          <w:b w:val="false"/>
          <w:i w:val="false"/>
          <w:color w:val="000000"/>
          <w:sz w:val="28"/>
        </w:rPr>
        <w:t xml:space="preserve">
      6. ЕДБ-нің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міндетті жарнаны төлеу жөніндегі міндеттемесі жеке кәсіпкерлік субъектілерінің міндеттемелеріне кепілдік беру жүйесі енгізілген жылы қаржы агенттігімен екіжақты келісім жасасқан ЕДБ қоспағанда, жеке кәсіпкерлік субъектілерінің міндеттемелеріне кепілдік беру жүйесі енгізілген жылдан кейінгі жылдан бастап туындайды.</w:t>
      </w:r>
    </w:p>
    <w:bookmarkEnd w:id="33"/>
    <w:bookmarkStart w:name="z40" w:id="34"/>
    <w:p>
      <w:pPr>
        <w:spacing w:after="0"/>
        <w:ind w:left="0"/>
        <w:jc w:val="both"/>
      </w:pPr>
      <w:r>
        <w:rPr>
          <w:rFonts w:ascii="Times New Roman"/>
          <w:b w:val="false"/>
          <w:i w:val="false"/>
          <w:color w:val="000000"/>
          <w:sz w:val="28"/>
        </w:rPr>
        <w:t xml:space="preserve">
      7. Жеке кәсіпкерлік субъектілерінің міндеттемелеріне кепілдік беру жүйесі енгізілген жылы кепілдік беру лимитін белгілеу туралы қаржы агенттігімен екіжақты келісім жасасқан ЕДБ осы ЕДБ-ге кепілдік беру лимитін белгілеу үшін қаржы агенттігі міндетті жарна бөлген өз қаражатының сомасына тең мөлшерде не 0,286 % мөлшерінде х жеке кәсіпкерлік субъектілерінің міндеттемелеріне кепілдік беру жүйесі енгізілген жылы ғана уәкілетті органның деректері негізінде жыл басындағы жағдай бойынша шағын және орта кәсіпкерлік субъектілерінің кредиттік портфелінің жалпы сомасын төлейді. Келесі жылдары міндетті жарнаның мөлшері осы Қағидалардың </w:t>
      </w:r>
      <w:r>
        <w:rPr>
          <w:rFonts w:ascii="Times New Roman"/>
          <w:b w:val="false"/>
          <w:i w:val="false"/>
          <w:color w:val="000000"/>
          <w:sz w:val="28"/>
        </w:rPr>
        <w:t xml:space="preserve">3-тармағына </w:t>
      </w:r>
      <w:r>
        <w:rPr>
          <w:rFonts w:ascii="Times New Roman"/>
          <w:b w:val="false"/>
          <w:i w:val="false"/>
          <w:color w:val="000000"/>
          <w:sz w:val="28"/>
        </w:rPr>
        <w:t>сәйкес есептеледі.</w:t>
      </w:r>
    </w:p>
    <w:bookmarkEnd w:id="34"/>
    <w:bookmarkStart w:name="z41" w:id="35"/>
    <w:p>
      <w:pPr>
        <w:spacing w:after="0"/>
        <w:ind w:left="0"/>
        <w:jc w:val="both"/>
      </w:pPr>
      <w:r>
        <w:rPr>
          <w:rFonts w:ascii="Times New Roman"/>
          <w:b w:val="false"/>
          <w:i w:val="false"/>
          <w:color w:val="000000"/>
          <w:sz w:val="28"/>
        </w:rPr>
        <w:t>
      8. ЕДБ міндетті жарналары ретінде төленуге жататын сомалар ЕДБ мен қаржы агенттігі арасындағы екіжақты келісімде көзделген тәртіпте біржолғы не бірнеше төлеммен төленеді. Бұл ретте кепілдік беру лимиті нақты төленген сомаларға барабар ұлғайтылады.</w:t>
      </w:r>
    </w:p>
    <w:bookmarkEnd w:id="35"/>
    <w:bookmarkStart w:name="z42" w:id="36"/>
    <w:p>
      <w:pPr>
        <w:spacing w:after="0"/>
        <w:ind w:left="0"/>
        <w:jc w:val="both"/>
      </w:pPr>
      <w:r>
        <w:rPr>
          <w:rFonts w:ascii="Times New Roman"/>
          <w:b w:val="false"/>
          <w:i w:val="false"/>
          <w:color w:val="000000"/>
          <w:sz w:val="28"/>
        </w:rPr>
        <w:t>
      9. Кепілдік қорына төленетін ЕДБ міндетті жарналарының мөлшерлері мынадай тәуекел факторларының біреуі немесе бірнешеуі болған жағдайда қаржы жылының қорытындысы бойынша ұлғаю жағына қарай түзетілуге жатады: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37"/>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негіз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w:t>
            </w:r>
            <w:r>
              <w:rPr>
                <w:rFonts w:ascii="Times New Roman"/>
                <w:b w:val="false"/>
                <w:i w:val="false"/>
                <w:color w:val="000000"/>
                <w:sz w:val="20"/>
              </w:rPr>
              <w:t xml:space="preserve"> </w:t>
            </w:r>
            <w:r>
              <w:rPr>
                <w:rFonts w:ascii="Times New Roman"/>
                <w:b/>
                <w:i w:val="false"/>
                <w:color w:val="000000"/>
                <w:sz w:val="20"/>
              </w:rPr>
              <w:t>мән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Жарна</w:t>
            </w:r>
            <w:r>
              <w:rPr>
                <w:rFonts w:ascii="Times New Roman"/>
                <w:b w:val="false"/>
                <w:i w:val="false"/>
                <w:color w:val="000000"/>
                <w:sz w:val="20"/>
              </w:rPr>
              <w:t xml:space="preserve"> </w:t>
            </w:r>
            <w:r>
              <w:rPr>
                <w:rFonts w:ascii="Times New Roman"/>
                <w:b/>
                <w:i w:val="false"/>
                <w:color w:val="000000"/>
                <w:sz w:val="20"/>
              </w:rPr>
              <w:t>мөлшерлемесіне</w:t>
            </w:r>
            <w:r>
              <w:rPr>
                <w:rFonts w:ascii="Times New Roman"/>
                <w:b w:val="false"/>
                <w:i w:val="false"/>
                <w:color w:val="000000"/>
                <w:sz w:val="20"/>
              </w:rPr>
              <w:t xml:space="preserve"> </w:t>
            </w:r>
            <w:r>
              <w:rPr>
                <w:rFonts w:ascii="Times New Roman"/>
                <w:b/>
                <w:i w:val="false"/>
                <w:color w:val="000000"/>
                <w:sz w:val="20"/>
              </w:rPr>
              <w:t>үстемеақы</w:t>
            </w:r>
            <w:r>
              <w:rPr>
                <w:rFonts w:ascii="Times New Roman"/>
                <w:b w:val="false"/>
                <w:i w:val="false"/>
                <w:color w:val="000000"/>
                <w:sz w:val="20"/>
              </w:rPr>
              <w:t xml:space="preserve"> </w:t>
            </w:r>
            <w:r>
              <w:rPr>
                <w:rFonts w:ascii="Times New Roman"/>
                <w:b/>
                <w:i w:val="false"/>
                <w:color w:val="000000"/>
                <w:sz w:val="20"/>
              </w:rPr>
              <w:t>мөлшері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Портфельдік кепілдіктер бойынша қаржы агенттігі төлеген ЕДБ талаптары көлемінің кепілдік портфелінің берешек қалдығынан асып кетуі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7 %-дан жоғары 10 %-ға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жоғары 15 %-ға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кепілдікпен берген кредиттер бойынша NPL90+ үлесінің негізгі борыш бойынша берешек қалдығынан асып кетуі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7 %-дан жоғары 10 %-ға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жоғары 20 %-ға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бойынша пайдаланылмаған кредиттер үлесінің қаржы агенттігінің кепілдігімен берілген кредиттердің жалпы сомасынан асып кетуі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жоғары 30 %-ға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r>
    </w:tbl>
    <w:bookmarkStart w:name="z44" w:id="38"/>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бірнеше тәуекел факторлары ЕДБ-де бір мезгілде болған жағдайда, үстемеақы мөлшерлері қосылады.</w:t>
      </w:r>
    </w:p>
    <w:bookmarkEnd w:id="38"/>
    <w:bookmarkStart w:name="z45" w:id="39"/>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айқындалған жарна мөлшерлемесіне түзетулердің жиынтық мөлшері 0,15 пайыздық тармақтан аспауға тиіс.</w:t>
      </w:r>
    </w:p>
    <w:bookmarkEnd w:id="39"/>
    <w:bookmarkStart w:name="z46" w:id="40"/>
    <w:p>
      <w:pPr>
        <w:spacing w:after="0"/>
        <w:ind w:left="0"/>
        <w:jc w:val="both"/>
      </w:pPr>
      <w:r>
        <w:rPr>
          <w:rFonts w:ascii="Times New Roman"/>
          <w:b w:val="false"/>
          <w:i w:val="false"/>
          <w:color w:val="000000"/>
          <w:sz w:val="28"/>
        </w:rPr>
        <w:t xml:space="preserve">
      Қаржы агенттігі жарна мөлшерінің ұлғаюына әсер ететін анықталған тәуекел факторлары туралы ЕДБ-ге олар анықталған сәттен бастап 30 (отыз) жұмыс күні ішінде хабарлайды. ЕДБ қажет болған жағдайда көрсетілген факторларға қатысты қарсылықты қаржы агенттігінен тиісті хабарлама алған сәттен бастап 10 (он) жұмыс күні ішінде береді. </w:t>
      </w:r>
    </w:p>
    <w:bookmarkEnd w:id="40"/>
    <w:bookmarkStart w:name="z47" w:id="41"/>
    <w:p>
      <w:pPr>
        <w:spacing w:after="0"/>
        <w:ind w:left="0"/>
        <w:jc w:val="both"/>
      </w:pPr>
      <w:r>
        <w:rPr>
          <w:rFonts w:ascii="Times New Roman"/>
          <w:b w:val="false"/>
          <w:i w:val="false"/>
          <w:color w:val="000000"/>
          <w:sz w:val="28"/>
        </w:rPr>
        <w:t>
      11. ЕДБ анықталған тәуекел факторларын жойып, көрсеткіштерді қаржы жылы аяқталғанға дейін белгіленген шекті мәндерге сәйкес келтірген жағдайда, келесі қаржы жылындағы жарна мөлшері осы Қағидалардың 9-тармағында көрсетілген үстемеақыларды қолданбай айқындалады.</w:t>
      </w:r>
    </w:p>
    <w:bookmarkEnd w:id="41"/>
    <w:bookmarkStart w:name="z48" w:id="42"/>
    <w:p>
      <w:pPr>
        <w:spacing w:after="0"/>
        <w:ind w:left="0"/>
        <w:jc w:val="both"/>
      </w:pPr>
      <w:r>
        <w:rPr>
          <w:rFonts w:ascii="Times New Roman"/>
          <w:b w:val="false"/>
          <w:i w:val="false"/>
          <w:color w:val="000000"/>
          <w:sz w:val="28"/>
        </w:rPr>
        <w:t>
      Егер алдыңғы кезеңде жойылған тәуекел факторлары келесі кезеңдерде қайта туындаса, үстемеақылар алдыңғы кезеңде олардың уақытша жойылуына қарамастан жалпы тәртіпте қолданылады.</w:t>
      </w:r>
    </w:p>
    <w:bookmarkEnd w:id="42"/>
    <w:bookmarkStart w:name="z49" w:id="43"/>
    <w:p>
      <w:pPr>
        <w:spacing w:after="0"/>
        <w:ind w:left="0"/>
        <w:jc w:val="both"/>
      </w:pPr>
      <w:r>
        <w:rPr>
          <w:rFonts w:ascii="Times New Roman"/>
          <w:b w:val="false"/>
          <w:i w:val="false"/>
          <w:color w:val="000000"/>
          <w:sz w:val="28"/>
        </w:rPr>
        <w:t>
      12. ЕДБ белгіленген кепілдік беру лимитін қаржы жылының соңына дейін ішінара немесе толық көлемде пайдаланбаған жағдайда жарнаның бір бөлігін қайтару жүзеге асырылмайды.</w:t>
      </w:r>
    </w:p>
    <w:bookmarkEnd w:id="43"/>
    <w:bookmarkStart w:name="z50" w:id="44"/>
    <w:p>
      <w:pPr>
        <w:spacing w:after="0"/>
        <w:ind w:left="0"/>
        <w:jc w:val="both"/>
      </w:pPr>
      <w:r>
        <w:rPr>
          <w:rFonts w:ascii="Times New Roman"/>
          <w:b w:val="false"/>
          <w:i w:val="false"/>
          <w:color w:val="000000"/>
          <w:sz w:val="28"/>
        </w:rPr>
        <w:t>
      13. Жеке кәсіпкерлік субъектілерінің міндеттемелеріне кепілдік беру жүйесі енгізілген жылы пайдаланылмаған кепілдік беру лимиті және ЕДБ төлеген жарна есебінен белгіленген кепілдік беру лимиті келесі қаржы жылына ауыстырылады.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