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58e52" w14:textId="1058e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"Мемлекеттік-жекешелік әріптестік жобаларын жоспарлаудың және іске асырудың кейбір мәселелері туралы" Қазақстан Республикасы Премьер-Министрінің орынбасары – Ұлттық экономика министрінің 2025 жылғы 16 маусымдағы № 52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31 шiлдедегi № 73 бұйрығы. Қазақстан Республикасының Әділет министрлігінде 2025 жылғы 1 тамызда № 36555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"Мемлекеттік-жекешелік әріптестік жобаларын жоспарлаудың және іске асырудың кейбір мәселелері туралы" Қазақстан Республикасы Премьер-Министрінің орынбасары – Ұлттық экономика министрінің 2025 жылғы 16 маусымдағы № 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36281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Осы бұйрықпен бекітілген Мемлекеттік-жекешелік әріптестік жобаларын жоспарлау, жекеше әріптесті айқындау жөнінде конкурс (аукцион) және тікелей келіссөздер жүргізу, мемлекеттік-жекешелік әріптестік шарттарының мониторингін жүргізу, мемлекеттік-жекешелік әріптестік жобаларының іске асырылу мониторингін жүргізу және бағалау мәселелерін қамтитын мемлекеттік-жекешелік әріптестік жобаларын жоспарлау және іске асыру </w:t>
      </w:r>
      <w:r>
        <w:rPr>
          <w:rFonts w:ascii="Times New Roman"/>
          <w:b w:val="false"/>
          <w:i w:val="false"/>
          <w:color w:val="000000"/>
          <w:sz w:val="28"/>
        </w:rPr>
        <w:t>қағидаларына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64-тармақтың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"1) мемлекеттік-жекешелік әріптестік жобасы туралы мынадай жалпы мәліметтерді:</w:t>
      </w:r>
    </w:p>
    <w:bookmarkEnd w:id="4"/>
    <w:bookmarkStart w:name="z9" w:id="5"/>
    <w:p>
      <w:pPr>
        <w:spacing w:after="0"/>
        <w:ind w:left="0"/>
        <w:jc w:val="both"/>
      </w:pPr>
      <w:r>
        <w:rPr>
          <w:rFonts w:ascii="Times New Roman"/>
          <w:b w:val="false"/>
          <w:i w:val="false"/>
          <w:color w:val="000000"/>
          <w:sz w:val="28"/>
        </w:rPr>
        <w:t>
      жобаның атауын;</w:t>
      </w:r>
    </w:p>
    <w:bookmarkEnd w:id="5"/>
    <w:bookmarkStart w:name="z10" w:id="6"/>
    <w:p>
      <w:pPr>
        <w:spacing w:after="0"/>
        <w:ind w:left="0"/>
        <w:jc w:val="both"/>
      </w:pPr>
      <w:r>
        <w:rPr>
          <w:rFonts w:ascii="Times New Roman"/>
          <w:b w:val="false"/>
          <w:i w:val="false"/>
          <w:color w:val="000000"/>
          <w:sz w:val="28"/>
        </w:rPr>
        <w:t>
      конкурсты ұйымдастырушының атауын;</w:t>
      </w:r>
    </w:p>
    <w:bookmarkEnd w:id="6"/>
    <w:bookmarkStart w:name="z11" w:id="7"/>
    <w:p>
      <w:pPr>
        <w:spacing w:after="0"/>
        <w:ind w:left="0"/>
        <w:jc w:val="both"/>
      </w:pPr>
      <w:r>
        <w:rPr>
          <w:rFonts w:ascii="Times New Roman"/>
          <w:b w:val="false"/>
          <w:i w:val="false"/>
          <w:color w:val="000000"/>
          <w:sz w:val="28"/>
        </w:rPr>
        <w:t>
      мемлекеттік-жекешелік әріптестік объектісінің қысқаша сипаттамасын;</w:t>
      </w:r>
    </w:p>
    <w:bookmarkEnd w:id="7"/>
    <w:bookmarkStart w:name="z12" w:id="8"/>
    <w:p>
      <w:pPr>
        <w:spacing w:after="0"/>
        <w:ind w:left="0"/>
        <w:jc w:val="both"/>
      </w:pPr>
      <w:r>
        <w:rPr>
          <w:rFonts w:ascii="Times New Roman"/>
          <w:b w:val="false"/>
          <w:i w:val="false"/>
          <w:color w:val="000000"/>
          <w:sz w:val="28"/>
        </w:rPr>
        <w:t>
      жобаны іске асыру орнын;</w:t>
      </w:r>
    </w:p>
    <w:bookmarkEnd w:id="8"/>
    <w:bookmarkStart w:name="z13" w:id="9"/>
    <w:p>
      <w:pPr>
        <w:spacing w:after="0"/>
        <w:ind w:left="0"/>
        <w:jc w:val="both"/>
      </w:pPr>
      <w:r>
        <w:rPr>
          <w:rFonts w:ascii="Times New Roman"/>
          <w:b w:val="false"/>
          <w:i w:val="false"/>
          <w:color w:val="000000"/>
          <w:sz w:val="28"/>
        </w:rPr>
        <w:t>
      инвестициялық және пайдалану кезеңдерінің қысқаша мазмұнын;</w:t>
      </w:r>
    </w:p>
    <w:bookmarkEnd w:id="9"/>
    <w:bookmarkStart w:name="z14" w:id="10"/>
    <w:p>
      <w:pPr>
        <w:spacing w:after="0"/>
        <w:ind w:left="0"/>
        <w:jc w:val="both"/>
      </w:pPr>
      <w:r>
        <w:rPr>
          <w:rFonts w:ascii="Times New Roman"/>
          <w:b w:val="false"/>
          <w:i w:val="false"/>
          <w:color w:val="000000"/>
          <w:sz w:val="28"/>
        </w:rPr>
        <w:t>
      кезеңдерге бөлінген жобаны іске асыру мерзімін;</w:t>
      </w:r>
    </w:p>
    <w:bookmarkEnd w:id="10"/>
    <w:bookmarkStart w:name="z15" w:id="11"/>
    <w:p>
      <w:pPr>
        <w:spacing w:after="0"/>
        <w:ind w:left="0"/>
        <w:jc w:val="both"/>
      </w:pPr>
      <w:r>
        <w:rPr>
          <w:rFonts w:ascii="Times New Roman"/>
          <w:b w:val="false"/>
          <w:i w:val="false"/>
          <w:color w:val="000000"/>
          <w:sz w:val="28"/>
        </w:rPr>
        <w:t>
      инвестициялардың болжамды сомасын қамтитын жобаның паспортын;";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w:t>
      </w:r>
      <w:r>
        <w:rPr>
          <w:rFonts w:ascii="Times New Roman"/>
          <w:b w:val="false"/>
          <w:i w:val="false"/>
          <w:color w:val="000000"/>
          <w:sz w:val="28"/>
        </w:rPr>
        <w:t xml:space="preserve"> мынадай редакцияда жазылсын:</w:t>
      </w:r>
    </w:p>
    <w:bookmarkStart w:name="z17" w:id="12"/>
    <w:p>
      <w:pPr>
        <w:spacing w:after="0"/>
        <w:ind w:left="0"/>
        <w:jc w:val="both"/>
      </w:pPr>
      <w:r>
        <w:rPr>
          <w:rFonts w:ascii="Times New Roman"/>
          <w:b w:val="false"/>
          <w:i w:val="false"/>
          <w:color w:val="000000"/>
          <w:sz w:val="28"/>
        </w:rPr>
        <w:t>
      "90. Мемлекеттік-жекешелік әріптестікті дамыту орталығы жүргізген, мемлекеттік-жекешелік әріптестік жобасы бойынша мемлекеттік қолдаудың бір немесе бірнеше шараларын, республикалық бюджеттен шығыстарға әкеп соғатын шығындарды өтеу және жекеше әріптестің кірістерін алу көздерін ұсынуды конкурстық құжаттамаға енгізу мүмкіндігі туралы ұсынымдарды қамтитын конкурстық құжаттама сараптамасының оң қорытындысы болған және бюджет саясаты жөніндегі орталық уәкілетті орган конкурстық құжаттаманы келіскен жағдайда, уәкілетті тұлға мемлекеттік-жекешелік әріптестік жобасы бойынша мемлекеттік міндеттемелерді қабылдау мәселесін республикалық бюджет комиссиясының қарауына шығару үшін бюджеттік жоспарлау және бюджетті атқару жөніндегі орталық уәкілетті органға хабарлама жібереді.";</w:t>
      </w:r>
    </w:p>
    <w:bookmarkEnd w:id="12"/>
    <w:bookmarkStart w:name="z18" w:id="13"/>
    <w:p>
      <w:pPr>
        <w:spacing w:after="0"/>
        <w:ind w:left="0"/>
        <w:jc w:val="both"/>
      </w:pPr>
      <w:r>
        <w:rPr>
          <w:rFonts w:ascii="Times New Roman"/>
          <w:b w:val="false"/>
          <w:i w:val="false"/>
          <w:color w:val="000000"/>
          <w:sz w:val="28"/>
        </w:rPr>
        <w:t xml:space="preserve">
      Осы бұйрықпен бекітілген мемлекеттік-жекешелік әріптестік жобаларының әлеуметтік-экономикалық тиімділігін бағалау </w:t>
      </w:r>
      <w:r>
        <w:rPr>
          <w:rFonts w:ascii="Times New Roman"/>
          <w:b w:val="false"/>
          <w:i w:val="false"/>
          <w:color w:val="000000"/>
          <w:sz w:val="28"/>
        </w:rPr>
        <w:t>әдістемесіне</w:t>
      </w:r>
      <w:r>
        <w:rPr>
          <w:rFonts w:ascii="Times New Roman"/>
          <w:b w:val="false"/>
          <w:i w:val="false"/>
          <w:color w:val="000000"/>
          <w:sz w:val="28"/>
        </w:rPr>
        <w:t xml:space="preserve"> (бұдан әрі - Әдістеме):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тармағы</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"19. Қазақстандық тауарларды, жұмыстарды және көрсетілетін қызметтерді жеткізушілермен өзара әрекеттесуден болатын әсер жекеше әріптестің мемлекеттік-жекешелік әріптестіктің жобасын іске асыру үшін t уақыт кезеңінде сатып алатын тауарлар, жұмыстар және көрсетілетін қызметтер үшін қазақстандық жеткізушілерге түсетін түсімдердің сомасы ретінде есептеледі:</w:t>
      </w:r>
    </w:p>
    <w:bookmarkEnd w:id="14"/>
    <w:p>
      <w:pPr>
        <w:spacing w:after="0"/>
        <w:ind w:left="0"/>
        <w:jc w:val="both"/>
      </w:pPr>
      <w:r>
        <w:rPr>
          <w:rFonts w:ascii="Times New Roman"/>
          <w:b w:val="false"/>
          <w:i w:val="false"/>
          <w:color w:val="000000"/>
          <w:sz w:val="28"/>
        </w:rPr>
        <w:t>
      EEt қз = ∑Int тау + ∑Int жұм + ∑Int қыз, (4), мұндағы:</w:t>
      </w:r>
    </w:p>
    <w:bookmarkStart w:name="z22" w:id="15"/>
    <w:p>
      <w:pPr>
        <w:spacing w:after="0"/>
        <w:ind w:left="0"/>
        <w:jc w:val="both"/>
      </w:pPr>
      <w:r>
        <w:rPr>
          <w:rFonts w:ascii="Times New Roman"/>
          <w:b w:val="false"/>
          <w:i w:val="false"/>
          <w:color w:val="000000"/>
          <w:sz w:val="28"/>
        </w:rPr>
        <w:t>
      EEt қз – қазақстандық тауар, жұмыс және көрсетілетін қызметтерді өндірушілермен өзара іс-қимыл жасасудан болатын әсер;</w:t>
      </w:r>
    </w:p>
    <w:bookmarkEnd w:id="15"/>
    <w:bookmarkStart w:name="z23" w:id="16"/>
    <w:p>
      <w:pPr>
        <w:spacing w:after="0"/>
        <w:ind w:left="0"/>
        <w:jc w:val="both"/>
      </w:pPr>
      <w:r>
        <w:rPr>
          <w:rFonts w:ascii="Times New Roman"/>
          <w:b w:val="false"/>
          <w:i w:val="false"/>
          <w:color w:val="000000"/>
          <w:sz w:val="28"/>
        </w:rPr>
        <w:t>
      Int тау – t уақыт кезеңінде жекеше әріптес мемлекеттік-жекешелік әріптестік жобасын іске асыру үшін сатып алатын қазақстанда шығарылған тауарлар үшін жеткізушілерге түсетін түсімдер;</w:t>
      </w:r>
    </w:p>
    <w:bookmarkEnd w:id="16"/>
    <w:bookmarkStart w:name="z24" w:id="17"/>
    <w:p>
      <w:pPr>
        <w:spacing w:after="0"/>
        <w:ind w:left="0"/>
        <w:jc w:val="both"/>
      </w:pPr>
      <w:r>
        <w:rPr>
          <w:rFonts w:ascii="Times New Roman"/>
          <w:b w:val="false"/>
          <w:i w:val="false"/>
          <w:color w:val="000000"/>
          <w:sz w:val="28"/>
        </w:rPr>
        <w:t>
      Int жұм – t уақыт кезеңінде жекеше әріптес мемлекеттік-жекешелік әріптестік жобасын іске асыру үшін сатып алатын қазақстанда шығарылған жұмыстар үшін жеткізушілерге түсетін түсімдер;</w:t>
      </w:r>
    </w:p>
    <w:bookmarkEnd w:id="17"/>
    <w:bookmarkStart w:name="z25" w:id="18"/>
    <w:p>
      <w:pPr>
        <w:spacing w:after="0"/>
        <w:ind w:left="0"/>
        <w:jc w:val="both"/>
      </w:pPr>
      <w:r>
        <w:rPr>
          <w:rFonts w:ascii="Times New Roman"/>
          <w:b w:val="false"/>
          <w:i w:val="false"/>
          <w:color w:val="000000"/>
          <w:sz w:val="28"/>
        </w:rPr>
        <w:t>
      Int қыз – t уақыт кезеңінде жекеше әріптес мемлекеттік-жекешелік әріптестік жобасын іске асыру үшін сатып алатын қазақстанда шығарылған қызметтер үшін жеткізушілерге түсетін түсімдер.";</w:t>
      </w:r>
    </w:p>
    <w:bookmarkEnd w:id="18"/>
    <w:bookmarkStart w:name="z26" w:id="19"/>
    <w:p>
      <w:pPr>
        <w:spacing w:after="0"/>
        <w:ind w:left="0"/>
        <w:jc w:val="both"/>
      </w:pPr>
      <w:r>
        <w:rPr>
          <w:rFonts w:ascii="Times New Roman"/>
          <w:b w:val="false"/>
          <w:i w:val="false"/>
          <w:color w:val="000000"/>
          <w:sz w:val="28"/>
        </w:rPr>
        <w:t xml:space="preserve">
      Әдістемеге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 </w:t>
      </w:r>
    </w:p>
    <w:bookmarkEnd w:id="19"/>
    <w:bookmarkStart w:name="z27" w:id="20"/>
    <w:p>
      <w:pPr>
        <w:spacing w:after="0"/>
        <w:ind w:left="0"/>
        <w:jc w:val="both"/>
      </w:pPr>
      <w:r>
        <w:rPr>
          <w:rFonts w:ascii="Times New Roman"/>
          <w:b w:val="false"/>
          <w:i w:val="false"/>
          <w:color w:val="000000"/>
          <w:sz w:val="28"/>
        </w:rPr>
        <w:t>
      2. Қазақстан Республикасы Ұлттық экономика министрлігінің Инвестициялық саясат және қаржы секторын дамыту департаменті Қазақстан Республикасының заңнамасында белгіленген тәртіппен осы бұйрықтың Қазақстан Республикасының Әділет министрлігінде мемлекеттік тіркелуін және оны алғаш ресми жариялаған күннен кейін Қазақстан Республикасы Ұлттық экономика министрлігінің интернет-ресурсында орналастыруды қамтамасыз етсін.</w:t>
      </w:r>
    </w:p>
    <w:bookmarkEnd w:id="20"/>
    <w:bookmarkStart w:name="z28" w:id="2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21"/>
    <w:bookmarkStart w:name="z29" w:id="22"/>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bookmarkStart w:name="z31" w:id="23"/>
    <w:p>
      <w:pPr>
        <w:spacing w:after="0"/>
        <w:ind w:left="0"/>
        <w:jc w:val="both"/>
      </w:pPr>
      <w:r>
        <w:rPr>
          <w:rFonts w:ascii="Times New Roman"/>
          <w:b w:val="false"/>
          <w:i w:val="false"/>
          <w:color w:val="000000"/>
          <w:sz w:val="28"/>
        </w:rPr>
        <w:t>
      "КЕЛІСІЛДІ"</w:t>
      </w:r>
    </w:p>
    <w:bookmarkEnd w:id="23"/>
    <w:bookmarkStart w:name="z32" w:id="24"/>
    <w:p>
      <w:pPr>
        <w:spacing w:after="0"/>
        <w:ind w:left="0"/>
        <w:jc w:val="both"/>
      </w:pPr>
      <w:r>
        <w:rPr>
          <w:rFonts w:ascii="Times New Roman"/>
          <w:b w:val="false"/>
          <w:i w:val="false"/>
          <w:color w:val="000000"/>
          <w:sz w:val="28"/>
        </w:rPr>
        <w:t>
      Қазақстан Республикасының</w:t>
      </w:r>
    </w:p>
    <w:bookmarkEnd w:id="24"/>
    <w:bookmarkStart w:name="z33" w:id="25"/>
    <w:p>
      <w:pPr>
        <w:spacing w:after="0"/>
        <w:ind w:left="0"/>
        <w:jc w:val="both"/>
      </w:pPr>
      <w:r>
        <w:rPr>
          <w:rFonts w:ascii="Times New Roman"/>
          <w:b w:val="false"/>
          <w:i w:val="false"/>
          <w:color w:val="000000"/>
          <w:sz w:val="28"/>
        </w:rPr>
        <w:t>
      Қаржы министрлігі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31 шілдедегі</w:t>
            </w:r>
            <w:r>
              <w:br/>
            </w:r>
            <w:r>
              <w:rPr>
                <w:rFonts w:ascii="Times New Roman"/>
                <w:b w:val="false"/>
                <w:i w:val="false"/>
                <w:color w:val="000000"/>
                <w:sz w:val="20"/>
              </w:rPr>
              <w:t>№ 73 Бұйрыққа</w:t>
            </w:r>
            <w:r>
              <w:br/>
            </w:r>
            <w:r>
              <w:rPr>
                <w:rFonts w:ascii="Times New Roman"/>
                <w:b w:val="false"/>
                <w:i w:val="false"/>
                <w:color w:val="000000"/>
                <w:sz w:val="20"/>
              </w:rPr>
              <w:t>1-қосымша</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 бойынша</w:t>
            </w:r>
            <w:r>
              <w:br/>
            </w:r>
            <w:r>
              <w:rPr>
                <w:rFonts w:ascii="Times New Roman"/>
                <w:b w:val="false"/>
                <w:i w:val="false"/>
                <w:color w:val="000000"/>
                <w:sz w:val="20"/>
              </w:rPr>
              <w:t>шартты мемлекеттік</w:t>
            </w:r>
            <w:r>
              <w:br/>
            </w:r>
            <w:r>
              <w:rPr>
                <w:rFonts w:ascii="Times New Roman"/>
                <w:b w:val="false"/>
                <w:i w:val="false"/>
                <w:color w:val="000000"/>
                <w:sz w:val="20"/>
              </w:rPr>
              <w:t>міндеттемелерді есепке алу</w:t>
            </w:r>
            <w:r>
              <w:br/>
            </w:r>
            <w:r>
              <w:rPr>
                <w:rFonts w:ascii="Times New Roman"/>
                <w:b w:val="false"/>
                <w:i w:val="false"/>
                <w:color w:val="000000"/>
                <w:sz w:val="20"/>
              </w:rPr>
              <w:t>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35" w:id="26"/>
    <w:p>
      <w:pPr>
        <w:spacing w:after="0"/>
        <w:ind w:left="0"/>
        <w:jc w:val="left"/>
      </w:pPr>
      <w:r>
        <w:rPr>
          <w:rFonts w:ascii="Times New Roman"/>
          <w:b/>
          <w:i w:val="false"/>
          <w:color w:val="000000"/>
        </w:rPr>
        <w:t xml:space="preserve"> Мемлекеттік-жекеменшік әріптестік жобаларының әлеуметтік-экономикалық әсерлерінің болжалды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әлеуметтік әсерлер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салалардың мемлекеттік-жекешелік әріптестік жобалары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қорларға ақша қаражатын ағымының ұлғаюынан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жұмыс орындарын құрудан болатын әсер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әлеуметтік әсерлер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қызметтер саласындағы мемлекеттік-жекешелік әріптестік жобалары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медициналық-әлеуметтік қызметтермен қамтамасыз ету деңгейін арттырудан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медициналық-әлеуметтік қызметтердің сапасын арттырудан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жедел сауығуынан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 деңгейін төмендетуден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сүру ұзақтығын арттырудан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немесе әлеуметтік қызметтерді алу мақсатында өңірге (елге) шетелдік туристер ағынын арттырудан болатын әсер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мемлекеттік-жекешелік әріптестік жобалары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білім беру қызметтерімен қамтамасыз ету деңгейін арттырудан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 арттырудан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оқушылар алатын гранттар санын арттырудың әсері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әл-ауқатының деңгейін арттырудан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 деңгейін азайтудан болатын әсер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тұрғын үй-коммуналдық шаруашылығы саласындағы мемлекеттік-жекешелік әріптестік жобалары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 (елді) инженерлік-коммуникациялық инфрақұрылыммен қамтамасыз ету деңгейін арттырудан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тұрғын үй-коммуналдық шаруашылық қызметтеріне қанағаттану деңгейінен болатын әсер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саласындағы мемлекеттік-жекешелік әріптестік жобалары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аумақтарды жасылдандырудан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атмосфераға зиянды заттардың шығарындыларын азайтудан болатын әсер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саласындағы мемлекеттік-жекешелік әріптестік жобалары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спорт және мәдениет нысандарымен қамтамасыз ету деңгейін арттырудан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денсаулық жағдайын жақсартудан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салауатты өмір салтына қызығушылығын арттырудан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(елдің) туристік тартымдылығын арттырудан болатын әсер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саласындағы мемлекеттік-жекешелік әріптестік жобалары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деңгейін арттырудан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 деңгейін азайтудан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оқиғаларының ауырлығы мен зардаптарын азайтудан болатын әсер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саласындағы мемлекеттік-жекешелік әріптестік жобалары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инновациялық технологияларды енгізуден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елдің ғылыми әлеуетін дамытудан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процестерді автоматтандырудан, оның ішінде халыққа қызмет көрсету сапасы мен жылдамдығын арттырудан, сыбайлас жемқорлықты азайтудан және т.б. болатын әсер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саласындағы мемлекеттік-жекешелік әріптестік жобалары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қоғамдық көлікпен қамтамасыз ету деңгейін арттырудан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 уақытын қысқартудан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қоғамдық көлікпен қанағаттанушылық деңгейінен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пайдаланушылардың қанағаттанушылық деңгейінен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төсеміне байланысты жол-көлік оқиғаларының санын азайтудан болатын әсер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саласындағы мемлекеттік-жекешелік әріптестік жобалары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өңірге (елге) шетелдік туристер ағынының ұлғаюынан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туристік ағынның ұлғаюынан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(ел) халқының өмір сүру жағдайын жақсартудан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жалданбалы қызметкерлердің еңбек жағдайын жақсартудың әсері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 әсері (іскерлік бедел)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әсерлер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экономикалық әсерлер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салалардағы мемлекеттік-жекешелік әріптестік жобалары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бюджетке ақша түсімдерінің ұлғаюынан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шығарылған тауарларды, жұмыстарды және көрсетілетін қызметтерді жеткізушілермен өзара іс-қимыл жасасудан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қаржы институттарымен өзара іс-қимылдан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шетелдік инвестициялардан болатын әсер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экономикалық әсерлер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салалардың мемлекеттік-жекешелік әріптестік жобалары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үнемдеуден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(ел) халқының қаражатын үнемдеуден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салаға қосымша инвестиция тартудан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(ел) халқының табысын арттырудан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экспорттың ұлғаюынан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инновациялық технологияларды енгізуден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 алмастырудан болатын әсер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әсерлер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31 шілдедегі</w:t>
            </w:r>
            <w:r>
              <w:br/>
            </w:r>
            <w:r>
              <w:rPr>
                <w:rFonts w:ascii="Times New Roman"/>
                <w:b w:val="false"/>
                <w:i w:val="false"/>
                <w:color w:val="000000"/>
                <w:sz w:val="20"/>
              </w:rPr>
              <w:t>№ 73 Бұйрыққа</w:t>
            </w:r>
            <w:r>
              <w:br/>
            </w:r>
            <w:r>
              <w:rPr>
                <w:rFonts w:ascii="Times New Roman"/>
                <w:b w:val="false"/>
                <w:i w:val="false"/>
                <w:color w:val="000000"/>
                <w:sz w:val="20"/>
              </w:rPr>
              <w:t>2-қосымша</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 бойынша</w:t>
            </w:r>
            <w:r>
              <w:br/>
            </w:r>
            <w:r>
              <w:rPr>
                <w:rFonts w:ascii="Times New Roman"/>
                <w:b w:val="false"/>
                <w:i w:val="false"/>
                <w:color w:val="000000"/>
                <w:sz w:val="20"/>
              </w:rPr>
              <w:t>шартты мемлекеттік</w:t>
            </w:r>
            <w:r>
              <w:br/>
            </w:r>
            <w:r>
              <w:rPr>
                <w:rFonts w:ascii="Times New Roman"/>
                <w:b w:val="false"/>
                <w:i w:val="false"/>
                <w:color w:val="000000"/>
                <w:sz w:val="20"/>
              </w:rPr>
              <w:t>міндеттемелерді есепке алу</w:t>
            </w:r>
            <w:r>
              <w:br/>
            </w:r>
            <w:r>
              <w:rPr>
                <w:rFonts w:ascii="Times New Roman"/>
                <w:b w:val="false"/>
                <w:i w:val="false"/>
                <w:color w:val="000000"/>
                <w:sz w:val="20"/>
              </w:rPr>
              <w:t>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37" w:id="27"/>
    <w:p>
      <w:pPr>
        <w:spacing w:after="0"/>
        <w:ind w:left="0"/>
        <w:jc w:val="left"/>
      </w:pPr>
      <w:r>
        <w:rPr>
          <w:rFonts w:ascii="Times New Roman"/>
          <w:b/>
          <w:i w:val="false"/>
          <w:color w:val="000000"/>
        </w:rPr>
        <w:t xml:space="preserve"> Экономикалық таза келтірілген құн (Economic net present value – ENPV), экономикалық ішкі кірістілік нормасының (Экономикалық ішкі кірістілік нормасы – EIRR) көрсеткіштерін есептеу үшін мемлекеттік-жекешелік әріптестік жобасының әлеуметтік-экономикалық моделі (таза қоғамдық пайда көрсеткіштері)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(негіздеме)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n-кезең</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Мемлекеттік-жекеменшік әріптестік жобасының пайдасы, мың теңге (1.1-жол + (қосу) 1.2-жол)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8"/>
          <w:p>
            <w:pPr>
              <w:spacing w:after="20"/>
              <w:ind w:left="20"/>
              <w:jc w:val="both"/>
            </w:pPr>
            <w:r>
              <w:rPr>
                <w:rFonts w:ascii="Times New Roman"/>
                <w:b w:val="false"/>
                <w:i w:val="false"/>
                <w:color w:val="000000"/>
                <w:sz w:val="20"/>
              </w:rPr>
              <w:t xml:space="preserve">
Тікелей экономикалық пайда (тікелей ақша ағындары), мың теңге </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(1.1.1-жол + (қосу) </w:t>
            </w:r>
          </w:p>
          <w:p>
            <w:pPr>
              <w:spacing w:after="20"/>
              <w:ind w:left="20"/>
              <w:jc w:val="both"/>
            </w:pPr>
            <w:r>
              <w:rPr>
                <w:rFonts w:ascii="Times New Roman"/>
                <w:b w:val="false"/>
                <w:i w:val="false"/>
                <w:color w:val="000000"/>
                <w:sz w:val="20"/>
              </w:rPr>
              <w:t>
</w:t>
            </w:r>
            <w:r>
              <w:rPr>
                <w:rFonts w:ascii="Times New Roman"/>
                <w:b w:val="false"/>
                <w:i w:val="false"/>
                <w:color w:val="000000"/>
                <w:sz w:val="20"/>
              </w:rPr>
              <w:t>1.1.2-жол +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1.1.3-жол + (қосу)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1.1.4-жол + (қосу)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1.1.5-жол + (қосу)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1.1.6-жол + (қосу)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1.1.7-жол + (қосу)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1.1.8-жол + (қосу) </w:t>
            </w:r>
          </w:p>
          <w:p>
            <w:pPr>
              <w:spacing w:after="20"/>
              <w:ind w:left="20"/>
              <w:jc w:val="both"/>
            </w:pPr>
            <w:r>
              <w:rPr>
                <w:rFonts w:ascii="Times New Roman"/>
                <w:b w:val="false"/>
                <w:i w:val="false"/>
                <w:color w:val="000000"/>
                <w:sz w:val="20"/>
              </w:rPr>
              <w:t>
1.1.9-жол)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 берлесіп қаржыландыру, мың теңге (мемлекеттік-жекешелік әріптестік қаржылық-экономикалық моделіне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заңнамасында белгіленген жағдайларда мемлекеттен берілетін субсидиялар, мың теңге (мемлекеттік-жекешелік әріптестік жобасының қаржылық-экономикалық моделіне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 бойынша инвестициялық шығындарды өтеу, мың теңге (мемлекеттік-жекешелік әріптестік жобасының қаржылық-экономикалық моделіне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 бойынша операциялық шығындарды өтеу, мың теңге (мемлекеттік-жекешелік әріптестік жобасының қаржылық-экономикалық моделіне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мемлекеттік-жекешелік әріптестік объектісін басқарғаны үшін сыйақы, сондай-ақ мемлекеттік-жекешелік әріптестік объектісін пайдаланғаны үшін жалгерлік төлемі, мың теңге (мемлекеттік-жекешелік әріптестік жобасының қаржылық-экономикалық моделіне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 үшін төлем, мың теңге (мемлекеттік-жекешелік әріптестік жобасының қаржылық-экономикалық моделіне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тұтыну кепілдігі, мың теңге (мемлекеттік-жекешелік әріптестік жобасының қаржылық-экономикалық моделіне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 пайдалану кезінде тауарларды, жұмыстарды, көрсетілетін қызметтерді өткізу, мың теңге (мемлекеттік-жекешелік әріптестік жобасының қаржылық-экономикалық моделіне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тікелей ақша ағындары, мың теңге (оның ішінде, мемлекеттік-жекешелік әріптестік жобасы бойынша жеке әріптестің коммерциялық қызметінен түсетін түсімдер (мемлекеттік-жекешелік әріптестік жобасының қаржылық-экономикалық моделіне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9"/>
          <w:p>
            <w:pPr>
              <w:spacing w:after="20"/>
              <w:ind w:left="20"/>
              <w:jc w:val="both"/>
            </w:pPr>
            <w:r>
              <w:rPr>
                <w:rFonts w:ascii="Times New Roman"/>
                <w:b w:val="false"/>
                <w:i w:val="false"/>
                <w:color w:val="000000"/>
                <w:sz w:val="20"/>
              </w:rPr>
              <w:t xml:space="preserve">
Жанама әлеуметтік-экономикалық пайда (жанама ақша ағындары), мың теңге </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(1.2.1-жол + (қосу)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1.2.2-жол + (қосу)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1.2.3-жол + (қосу)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1.2.4-жол + (қосу)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1.2.5-жол + (қосу)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1.2.6-жол + (қосу)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1.2.7-жол + (қосу)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1.2.8-жол + (қосу)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1.2.9-жол + (қосу)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1.2.10-жол + (қосу) </w:t>
            </w:r>
          </w:p>
          <w:p>
            <w:pPr>
              <w:spacing w:after="20"/>
              <w:ind w:left="20"/>
              <w:jc w:val="both"/>
            </w:pPr>
            <w:r>
              <w:rPr>
                <w:rFonts w:ascii="Times New Roman"/>
                <w:b w:val="false"/>
                <w:i w:val="false"/>
                <w:color w:val="000000"/>
                <w:sz w:val="20"/>
              </w:rPr>
              <w:t>
1.2.11- 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қорларға ақшалай қаражаттың түсуін арттырудан болатын базалық әлеуметтік әсер, мың теңге (осы Әдістеменің 16-тармағына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жұмыс орындарын құрудан болатын базалық әлеуметтік әсер, мың теңге (осы Әдістеменің 17-тармағына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әлеуметтік әсер, мың теңге (осы Әдістеменің 13-тармағына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әлеуметтік әсер, мың теңге (осы Әдістеменің 13-тармағына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салалық әлеуметтік әсер, мың теңге (осы Әдістеменің 13-тармағына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бюджетке қаражаттың түсуін арттырудан болатын базалық экономикалық әсер, мың теңге (осы Әдістеменің 18-тармағына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шығарылған тауарларды, жұмыстарды және көрсетілетін қызметтерді жеткізушілермен өзара іс-қимыл жасасудан болатын базалық экономикалық әсер, мың теңге (осы Әдістеменің 19-тармағына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қаржы институттарымен өзара іс-қимыл жасасудан болатын базалық экономикалық әсер, мың теңге (осы Әдістеменің 20-тармағына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шетелдік инвестициялардан болатын базалық экономикалық әсер, мың теңге (осы Әдістеменің 21-тармағына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экономикалық әсер, мың теңге (осы Әдістеменің 13-тармағына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экономикалық әсер, мың теңге (осы Әдістеменің 13-тармағына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экономикалық әсер, мың теңге (осы Әдістеменің 13-тармағына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жобасының шығындары, мың теңге (2.1- жол + (қосу) 2.2 -жол)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шығындар, мың теңге (2.1.1- жол + (қосу) 2.1.2- 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 мың теңге (мемлекеттік-жекешелік әріптестік жобасының қаржылық-экономикалық моделіне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 мың теңге (мемлекеттік-жекешелік әріптестік жобасының қаржылық-экономикалық моделіне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шығындар, мың теңге (2.2.1- жол + (қосу) 2.2.2 -жол)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инвестициялық шығындар, мың теңге (осы Әдістеменің 11-тармағына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операциялық шығындар, мың теңге (осы Әдістеменің 11-тармағына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жобасының тәуекелдері, мың теңге (3.1- 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 (өңірдің) және Қазақстан Республикасының әлеуметтік-экономикалық көрсеткіштеріне әсер ететін тәуекелдер, мың теңге (негіздемесі бар, таңдалған тәуекелді есептеу әдісіне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жобасының таза әлеуметтік-экономикалық ағынының жиыны, мың теңге (1-жол – (алу) 2-жол – (алу) 3-жол)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жобасының жалпы таза дисконтталған әлеуметтік-экономикалық ағынының жиыны, мың теңге (дисконтты ескее отырып, 4-жол)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таза келтірілген құн (ENPV), мың теңге (осы Әдістеменің 22, 23, 24-тармақтарына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ішкі кірістілік нормасы (EIRR), мың теңге (осы Әдістеменің 22, 23, 25, 26-тармақтарына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 w:id="30"/>
    <w:p>
      <w:pPr>
        <w:spacing w:after="0"/>
        <w:ind w:left="0"/>
        <w:jc w:val="both"/>
      </w:pPr>
      <w:r>
        <w:rPr>
          <w:rFonts w:ascii="Times New Roman"/>
          <w:b w:val="false"/>
          <w:i w:val="false"/>
          <w:color w:val="000000"/>
          <w:sz w:val="28"/>
        </w:rPr>
        <w:t>
      Ескертпе: 13. Экономикалық таза келтірілген құн (ENPV) және экономикалық ішкі кірістілік нормасын (EIRR) есептеу үшін осы Әдістеменің 23-тармағына сәйкес дисконттау мөлшерлемесі қолданылады.</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