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b4bb" w14:textId="c98b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көрсетілетін қызметтер (көмек) сапасына ішкі және сыртқы сараптамаларды ұйымдастыру және жүргізу қағидаларын бекіту туралы" Қазақстан Республикасы Денсаулық сақтау министрінің 2020 жылғы 3 желтоқсандағы № ҚР ДСМ-230/2020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2025 жылғы 14 наурыздағы № 21 бұйрығы. Қазақстан Республикасының Әділет министрлігінде 2025 жылы 18 наурызда № 35831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"Медициналық қызметтер (көмек) сапасына ішкі және сыртқы сараптамаларды ұйымдастыру және жүргізу қағидаларын бекіту туралы" Қазақстан Республикасы Денсаулық сақтау министрінің 2020 жылғы 3 желтоқсандағы № ҚР ДСМ-230/2020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21727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медициналық қызметтердің (көмектің) сапасына ішкі және сыртқы сараптамаларды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Көрсетілетін медициналық көмектің сапасын басқару, медициналық ұйымда сапа менеджменті мен стандарттауды ұйымдастыру, ішкі сараптаманы, оның ішінде клиникалық аудитті ұйымдастыру және жүргізу үшін меншік нысанына қарамастан медициналық ұйымда пациентті қолдау және ішкі сараптама қызметі (бұдан әрі – қызмет) құрылады.</w:t>
      </w:r>
    </w:p>
    <w:bookmarkStart w:name="z5" w:id="1"/>
    <w:p>
      <w:pPr>
        <w:spacing w:after="0"/>
        <w:ind w:left="0"/>
        <w:jc w:val="both"/>
      </w:pPr>
      <w:r>
        <w:rPr>
          <w:rFonts w:ascii="Times New Roman"/>
          <w:b w:val="false"/>
          <w:i w:val="false"/>
          <w:color w:val="000000"/>
          <w:sz w:val="28"/>
        </w:rPr>
        <w:t>
      Қызметті тікелей бағынатын және медициналық ұйымның бірінші басшысы лауазымға тағайындайтын басшы басқарады, сондай-ақ медициналық ұйымның бірінші басшысының қалауы бойынша медициналық көмектің сапасы жөніндегі бірінші басшының орынбасары лауазымы бекітіледі.</w:t>
      </w:r>
    </w:p>
    <w:bookmarkEnd w:id="1"/>
    <w:bookmarkStart w:name="z6" w:id="2"/>
    <w:p>
      <w:pPr>
        <w:spacing w:after="0"/>
        <w:ind w:left="0"/>
        <w:jc w:val="both"/>
      </w:pPr>
      <w:r>
        <w:rPr>
          <w:rFonts w:ascii="Times New Roman"/>
          <w:b w:val="false"/>
          <w:i w:val="false"/>
          <w:color w:val="000000"/>
          <w:sz w:val="28"/>
        </w:rPr>
        <w:t>
      Қызметтің құрылымы мен құрамын көрсетілетін медициналық қызметтердің көлемі, бейіні, стационарлық және стационарды алмастыратын жағдайларда медициналық көмек көрсететін ұйымдар үшін қуаты, амбулаториялық-емханалық көмек көрсететін ұйымдар үшін бекітілген халықтың саны ескеріле отырып, медициналық ұйымның басшысы бекітеді.</w:t>
      </w:r>
    </w:p>
    <w:bookmarkEnd w:id="2"/>
    <w:bookmarkStart w:name="z7" w:id="3"/>
    <w:p>
      <w:pPr>
        <w:spacing w:after="0"/>
        <w:ind w:left="0"/>
        <w:jc w:val="both"/>
      </w:pPr>
      <w:r>
        <w:rPr>
          <w:rFonts w:ascii="Times New Roman"/>
          <w:b w:val="false"/>
          <w:i w:val="false"/>
          <w:color w:val="000000"/>
          <w:sz w:val="28"/>
        </w:rPr>
        <w:t>
      Денсаулық сақтау субъектісінде бекітілген халық болмаған кезде қызметтің құрылымы мен құрамы медицина қызметкерлерінің санын және (немесе) көрсетілетін медициналық қызметтердің көлемін ескере отырып бекітіледі.</w:t>
      </w:r>
    </w:p>
    <w:bookmarkEnd w:id="3"/>
    <w:p>
      <w:pPr>
        <w:spacing w:after="0"/>
        <w:ind w:left="0"/>
        <w:jc w:val="both"/>
      </w:pPr>
      <w:r>
        <w:rPr>
          <w:rFonts w:ascii="Times New Roman"/>
          <w:b w:val="false"/>
          <w:i w:val="false"/>
          <w:color w:val="000000"/>
          <w:sz w:val="28"/>
        </w:rPr>
        <w:t>
      Штаттық құрылымы 5 бірліктен аспайтын Денсаулық сақтау субъектілерінде қызмет функциясы бірінші басшыға жүктеледі.</w:t>
      </w:r>
    </w:p>
    <w:p>
      <w:pPr>
        <w:spacing w:after="0"/>
        <w:ind w:left="0"/>
        <w:jc w:val="both"/>
      </w:pPr>
      <w:r>
        <w:rPr>
          <w:rFonts w:ascii="Times New Roman"/>
          <w:b w:val="false"/>
          <w:i w:val="false"/>
          <w:color w:val="000000"/>
          <w:sz w:val="28"/>
        </w:rPr>
        <w:t>
      Қызмет медициналық ұйымның бірінші қабатында орналасқан тұрақты жұмыс істейтін сенім телефонымен және азаматтарды қабылдау кабинетімен қамтамасыз етіледі.</w:t>
      </w:r>
    </w:p>
    <w:p>
      <w:pPr>
        <w:spacing w:after="0"/>
        <w:ind w:left="0"/>
        <w:jc w:val="both"/>
      </w:pPr>
      <w:r>
        <w:rPr>
          <w:rFonts w:ascii="Times New Roman"/>
          <w:b w:val="false"/>
          <w:i w:val="false"/>
          <w:color w:val="000000"/>
          <w:sz w:val="28"/>
        </w:rPr>
        <w:t>
      Сенім телефонының жұмыс істеуі туралы ақпарат медициналық ұйымның ресми сайтында және интернет платформаларда, сондай-ақ күту залдарында (залдарда), тіркеу орындарында және дәрігерлер кабинеттерінде көрнекті жерде орналастырылады.</w:t>
      </w:r>
    </w:p>
    <w:bookmarkStart w:name="z8" w:id="4"/>
    <w:p>
      <w:pPr>
        <w:spacing w:after="0"/>
        <w:ind w:left="0"/>
        <w:jc w:val="both"/>
      </w:pPr>
      <w:r>
        <w:rPr>
          <w:rFonts w:ascii="Times New Roman"/>
          <w:b w:val="false"/>
          <w:i w:val="false"/>
          <w:color w:val="000000"/>
          <w:sz w:val="28"/>
        </w:rPr>
        <w:t>
      10. Қызмет сараптама жүргізеді:</w:t>
      </w:r>
    </w:p>
    <w:bookmarkEnd w:id="4"/>
    <w:bookmarkStart w:name="z9" w:id="5"/>
    <w:p>
      <w:pPr>
        <w:spacing w:after="0"/>
        <w:ind w:left="0"/>
        <w:jc w:val="both"/>
      </w:pPr>
      <w:r>
        <w:rPr>
          <w:rFonts w:ascii="Times New Roman"/>
          <w:b w:val="false"/>
          <w:i w:val="false"/>
          <w:color w:val="000000"/>
          <w:sz w:val="28"/>
        </w:rPr>
        <w:t>
      1) стационарлық немесе стационарды алмастыратын көмек көрсететін ұйымдарда айына емделген жағдайлардың кемінде 15% - ы, сондай-ақ барлық жағдайлар:</w:t>
      </w:r>
    </w:p>
    <w:bookmarkEnd w:id="5"/>
    <w:p>
      <w:pPr>
        <w:spacing w:after="0"/>
        <w:ind w:left="0"/>
        <w:jc w:val="both"/>
      </w:pPr>
      <w:r>
        <w:rPr>
          <w:rFonts w:ascii="Times New Roman"/>
          <w:b w:val="false"/>
          <w:i w:val="false"/>
          <w:color w:val="000000"/>
          <w:sz w:val="28"/>
        </w:rPr>
        <w:t>
      бейінді емес госпитализация жағдайлары;</w:t>
      </w:r>
    </w:p>
    <w:p>
      <w:pPr>
        <w:spacing w:after="0"/>
        <w:ind w:left="0"/>
        <w:jc w:val="both"/>
      </w:pPr>
      <w:r>
        <w:rPr>
          <w:rFonts w:ascii="Times New Roman"/>
          <w:b w:val="false"/>
          <w:i w:val="false"/>
          <w:color w:val="000000"/>
          <w:sz w:val="28"/>
        </w:rPr>
        <w:t>
      шұғыл емдеуге жатқызудан бас тарту саны;</w:t>
      </w:r>
    </w:p>
    <w:p>
      <w:pPr>
        <w:spacing w:after="0"/>
        <w:ind w:left="0"/>
        <w:jc w:val="both"/>
      </w:pPr>
      <w:r>
        <w:rPr>
          <w:rFonts w:ascii="Times New Roman"/>
          <w:b w:val="false"/>
          <w:i w:val="false"/>
          <w:color w:val="000000"/>
          <w:sz w:val="28"/>
        </w:rPr>
        <w:t>
      стационардан шығарылғаннан кейін МСАК-қа берілген активтердің саны, сондай-ақ шұғыл емдеуге жатқызудан бас тарту (100%);</w:t>
      </w:r>
    </w:p>
    <w:p>
      <w:pPr>
        <w:spacing w:after="0"/>
        <w:ind w:left="0"/>
        <w:jc w:val="both"/>
      </w:pPr>
      <w:r>
        <w:rPr>
          <w:rFonts w:ascii="Times New Roman"/>
          <w:b w:val="false"/>
          <w:i w:val="false"/>
          <w:color w:val="000000"/>
          <w:sz w:val="28"/>
        </w:rPr>
        <w:t>
      өлім-жітім;</w:t>
      </w:r>
    </w:p>
    <w:p>
      <w:pPr>
        <w:spacing w:after="0"/>
        <w:ind w:left="0"/>
        <w:jc w:val="both"/>
      </w:pPr>
      <w:r>
        <w:rPr>
          <w:rFonts w:ascii="Times New Roman"/>
          <w:b w:val="false"/>
          <w:i w:val="false"/>
          <w:color w:val="000000"/>
          <w:sz w:val="28"/>
        </w:rPr>
        <w:t>
      асқынулар, оның ішінде операциядан кейінгі;</w:t>
      </w:r>
    </w:p>
    <w:p>
      <w:pPr>
        <w:spacing w:after="0"/>
        <w:ind w:left="0"/>
        <w:jc w:val="both"/>
      </w:pPr>
      <w:r>
        <w:rPr>
          <w:rFonts w:ascii="Times New Roman"/>
          <w:b w:val="false"/>
          <w:i w:val="false"/>
          <w:color w:val="000000"/>
          <w:sz w:val="28"/>
        </w:rPr>
        <w:t>
      ауруханаішілік;</w:t>
      </w:r>
    </w:p>
    <w:p>
      <w:pPr>
        <w:spacing w:after="0"/>
        <w:ind w:left="0"/>
        <w:jc w:val="both"/>
      </w:pPr>
      <w:r>
        <w:rPr>
          <w:rFonts w:ascii="Times New Roman"/>
          <w:b w:val="false"/>
          <w:i w:val="false"/>
          <w:color w:val="000000"/>
          <w:sz w:val="28"/>
        </w:rPr>
        <w:t>
      сапасыз алдыңғы емнің салдарынан бір ай ішінде бір ауру бойынша қайта емдеуге жатқызу;</w:t>
      </w:r>
    </w:p>
    <w:p>
      <w:pPr>
        <w:spacing w:after="0"/>
        <w:ind w:left="0"/>
        <w:jc w:val="both"/>
      </w:pPr>
      <w:r>
        <w:rPr>
          <w:rFonts w:ascii="Times New Roman"/>
          <w:b w:val="false"/>
          <w:i w:val="false"/>
          <w:color w:val="000000"/>
          <w:sz w:val="28"/>
        </w:rPr>
        <w:t>
      емдеу мерзімін ұзарту немесе қысқарту;</w:t>
      </w:r>
    </w:p>
    <w:p>
      <w:pPr>
        <w:spacing w:after="0"/>
        <w:ind w:left="0"/>
        <w:jc w:val="both"/>
      </w:pPr>
      <w:r>
        <w:rPr>
          <w:rFonts w:ascii="Times New Roman"/>
          <w:b w:val="false"/>
          <w:i w:val="false"/>
          <w:color w:val="000000"/>
          <w:sz w:val="28"/>
        </w:rPr>
        <w:t>
      клиникалық және патологиялық диагноздардың сәйкессіздіктері;</w:t>
      </w:r>
    </w:p>
    <w:p>
      <w:pPr>
        <w:spacing w:after="0"/>
        <w:ind w:left="0"/>
        <w:jc w:val="both"/>
      </w:pPr>
      <w:r>
        <w:rPr>
          <w:rFonts w:ascii="Times New Roman"/>
          <w:b w:val="false"/>
          <w:i w:val="false"/>
          <w:color w:val="000000"/>
          <w:sz w:val="28"/>
        </w:rPr>
        <w:t>
      негізсіз ауруханаға жатқызу;</w:t>
      </w:r>
    </w:p>
    <w:p>
      <w:pPr>
        <w:spacing w:after="0"/>
        <w:ind w:left="0"/>
        <w:jc w:val="both"/>
      </w:pPr>
      <w:r>
        <w:rPr>
          <w:rFonts w:ascii="Times New Roman"/>
          <w:b w:val="false"/>
          <w:i w:val="false"/>
          <w:color w:val="000000"/>
          <w:sz w:val="28"/>
        </w:rPr>
        <w:t>
      Жүргізілген гемотрансфузия жағдайларының 20%.</w:t>
      </w:r>
    </w:p>
    <w:bookmarkStart w:name="z10" w:id="6"/>
    <w:p>
      <w:pPr>
        <w:spacing w:after="0"/>
        <w:ind w:left="0"/>
        <w:jc w:val="both"/>
      </w:pPr>
      <w:r>
        <w:rPr>
          <w:rFonts w:ascii="Times New Roman"/>
          <w:b w:val="false"/>
          <w:i w:val="false"/>
          <w:color w:val="000000"/>
          <w:sz w:val="28"/>
        </w:rPr>
        <w:t>
      2) амбулаториялық-емханалық көмек көрсететін ұйымдарда:</w:t>
      </w:r>
    </w:p>
    <w:bookmarkEnd w:id="6"/>
    <w:p>
      <w:pPr>
        <w:spacing w:after="0"/>
        <w:ind w:left="0"/>
        <w:jc w:val="both"/>
      </w:pPr>
      <w:r>
        <w:rPr>
          <w:rFonts w:ascii="Times New Roman"/>
          <w:b w:val="false"/>
          <w:i w:val="false"/>
          <w:color w:val="000000"/>
          <w:sz w:val="28"/>
        </w:rPr>
        <w:t>
      айына кемінде 10% сараптама:</w:t>
      </w:r>
    </w:p>
    <w:p>
      <w:pPr>
        <w:spacing w:after="0"/>
        <w:ind w:left="0"/>
        <w:jc w:val="both"/>
      </w:pPr>
      <w:r>
        <w:rPr>
          <w:rFonts w:ascii="Times New Roman"/>
          <w:b w:val="false"/>
          <w:i w:val="false"/>
          <w:color w:val="000000"/>
          <w:sz w:val="28"/>
        </w:rPr>
        <w:t>
      жұқпалы ауруларға қарсы иммундауға жататын адамдардың емделген жағдайлары, амбулаториялық карталары;</w:t>
      </w:r>
    </w:p>
    <w:p>
      <w:pPr>
        <w:spacing w:after="0"/>
        <w:ind w:left="0"/>
        <w:jc w:val="both"/>
      </w:pPr>
      <w:r>
        <w:rPr>
          <w:rFonts w:ascii="Times New Roman"/>
          <w:b w:val="false"/>
          <w:i w:val="false"/>
          <w:color w:val="000000"/>
          <w:sz w:val="28"/>
        </w:rPr>
        <w:t>
      сондай-ақ барлық жағдайлар:</w:t>
      </w:r>
    </w:p>
    <w:p>
      <w:pPr>
        <w:spacing w:after="0"/>
        <w:ind w:left="0"/>
        <w:jc w:val="both"/>
      </w:pPr>
      <w:r>
        <w:rPr>
          <w:rFonts w:ascii="Times New Roman"/>
          <w:b w:val="false"/>
          <w:i w:val="false"/>
          <w:color w:val="000000"/>
          <w:sz w:val="28"/>
        </w:rPr>
        <w:t>
      ана өлімі;</w:t>
      </w:r>
    </w:p>
    <w:p>
      <w:pPr>
        <w:spacing w:after="0"/>
        <w:ind w:left="0"/>
        <w:jc w:val="both"/>
      </w:pPr>
      <w:r>
        <w:rPr>
          <w:rFonts w:ascii="Times New Roman"/>
          <w:b w:val="false"/>
          <w:i w:val="false"/>
          <w:color w:val="000000"/>
          <w:sz w:val="28"/>
        </w:rPr>
        <w:t>
      0 жастан 5 жасқа дейінгі балаларды қоса алғанда үйде қайтыс болу;</w:t>
      </w:r>
    </w:p>
    <w:p>
      <w:pPr>
        <w:spacing w:after="0"/>
        <w:ind w:left="0"/>
        <w:jc w:val="both"/>
      </w:pPr>
      <w:r>
        <w:rPr>
          <w:rFonts w:ascii="Times New Roman"/>
          <w:b w:val="false"/>
          <w:i w:val="false"/>
          <w:color w:val="000000"/>
          <w:sz w:val="28"/>
        </w:rPr>
        <w:t>
      аурудан еңбекке қабілетті жастағы адамдардың үйде қайтыс болуы;</w:t>
      </w:r>
    </w:p>
    <w:p>
      <w:pPr>
        <w:spacing w:after="0"/>
        <w:ind w:left="0"/>
        <w:jc w:val="both"/>
      </w:pPr>
      <w:r>
        <w:rPr>
          <w:rFonts w:ascii="Times New Roman"/>
          <w:b w:val="false"/>
          <w:i w:val="false"/>
          <w:color w:val="000000"/>
          <w:sz w:val="28"/>
        </w:rPr>
        <w:t>
      уақтылы вакцинацияланбаған немесе жұқпалы ауруларға қарсы вакцинацияланбаған;</w:t>
      </w:r>
    </w:p>
    <w:p>
      <w:pPr>
        <w:spacing w:after="0"/>
        <w:ind w:left="0"/>
        <w:jc w:val="both"/>
      </w:pPr>
      <w:r>
        <w:rPr>
          <w:rFonts w:ascii="Times New Roman"/>
          <w:b w:val="false"/>
          <w:i w:val="false"/>
          <w:color w:val="000000"/>
          <w:sz w:val="28"/>
        </w:rPr>
        <w:t>
      жүкті және жаңа туған нәрестелерге патронаждық бару (100%);</w:t>
      </w:r>
    </w:p>
    <w:p>
      <w:pPr>
        <w:spacing w:after="0"/>
        <w:ind w:left="0"/>
        <w:jc w:val="both"/>
      </w:pPr>
      <w:r>
        <w:rPr>
          <w:rFonts w:ascii="Times New Roman"/>
          <w:b w:val="false"/>
          <w:i w:val="false"/>
          <w:color w:val="000000"/>
          <w:sz w:val="28"/>
        </w:rPr>
        <w:t>
      стационарлық емдеуге жатқызуды талап етпейтін жіті аурулар кезінде балаларды үйде бақылау;</w:t>
      </w:r>
    </w:p>
    <w:p>
      <w:pPr>
        <w:spacing w:after="0"/>
        <w:ind w:left="0"/>
        <w:jc w:val="both"/>
      </w:pPr>
      <w:r>
        <w:rPr>
          <w:rFonts w:ascii="Times New Roman"/>
          <w:b w:val="false"/>
          <w:i w:val="false"/>
          <w:color w:val="000000"/>
          <w:sz w:val="28"/>
        </w:rPr>
        <w:t>
      емдеудің тиімділігі және химиотерапиядан кейінгі бақылау реакциясын талдау;</w:t>
      </w:r>
    </w:p>
    <w:p>
      <w:pPr>
        <w:spacing w:after="0"/>
        <w:ind w:left="0"/>
        <w:jc w:val="both"/>
      </w:pPr>
      <w:r>
        <w:rPr>
          <w:rFonts w:ascii="Times New Roman"/>
          <w:b w:val="false"/>
          <w:i w:val="false"/>
          <w:color w:val="000000"/>
          <w:sz w:val="28"/>
        </w:rPr>
        <w:t>
      онкологиялық аурулар мен туберкулездің дамыған түрлері;</w:t>
      </w:r>
    </w:p>
    <w:p>
      <w:pPr>
        <w:spacing w:after="0"/>
        <w:ind w:left="0"/>
        <w:jc w:val="both"/>
      </w:pPr>
      <w:r>
        <w:rPr>
          <w:rFonts w:ascii="Times New Roman"/>
          <w:b w:val="false"/>
          <w:i w:val="false"/>
          <w:color w:val="000000"/>
          <w:sz w:val="28"/>
        </w:rPr>
        <w:t>
      еңбекке қабілетті жастағы адамдардың мүгедектікке алғашқы шығу жолы;</w:t>
      </w:r>
    </w:p>
    <w:p>
      <w:pPr>
        <w:spacing w:after="0"/>
        <w:ind w:left="0"/>
        <w:jc w:val="both"/>
      </w:pPr>
      <w:r>
        <w:rPr>
          <w:rFonts w:ascii="Times New Roman"/>
          <w:b w:val="false"/>
          <w:i w:val="false"/>
          <w:color w:val="000000"/>
          <w:sz w:val="28"/>
        </w:rPr>
        <w:t>
      алғашқы медициналық-санитарлық көмек көрсететін ұйымдар деңгейінде басқарылатын жүктіліктің асқынулары;</w:t>
      </w:r>
    </w:p>
    <w:p>
      <w:pPr>
        <w:spacing w:after="0"/>
        <w:ind w:left="0"/>
        <w:jc w:val="both"/>
      </w:pPr>
      <w:r>
        <w:rPr>
          <w:rFonts w:ascii="Times New Roman"/>
          <w:b w:val="false"/>
          <w:i w:val="false"/>
          <w:color w:val="000000"/>
          <w:sz w:val="28"/>
        </w:rPr>
        <w:t>
      стационардан шығарылғаннан кейін пациенттерді (балалар, босанғаннан кейінгі кезеңдегі әйелдер), қан айналымы жүйесінің аурулары бар пациенттерді (инсульт пен инфаркттан кейін) бақылау.</w:t>
      </w:r>
    </w:p>
    <w:bookmarkStart w:name="z11" w:id="7"/>
    <w:p>
      <w:pPr>
        <w:spacing w:after="0"/>
        <w:ind w:left="0"/>
        <w:jc w:val="both"/>
      </w:pPr>
      <w:r>
        <w:rPr>
          <w:rFonts w:ascii="Times New Roman"/>
          <w:b w:val="false"/>
          <w:i w:val="false"/>
          <w:color w:val="000000"/>
          <w:sz w:val="28"/>
        </w:rPr>
        <w:t>
      3) жедел медициналық жәрдем ұйымдарында тоқсан ішінде қызмет көрсетілген шақырулардың кемінде 10% медициналық қызметтердің (көмектің) сапасына сараптама, оның ішінде барлық жағдайлар:</w:t>
      </w:r>
    </w:p>
    <w:bookmarkEnd w:id="7"/>
    <w:p>
      <w:pPr>
        <w:spacing w:after="0"/>
        <w:ind w:left="0"/>
        <w:jc w:val="both"/>
      </w:pPr>
      <w:r>
        <w:rPr>
          <w:rFonts w:ascii="Times New Roman"/>
          <w:b w:val="false"/>
          <w:i w:val="false"/>
          <w:color w:val="000000"/>
          <w:sz w:val="28"/>
        </w:rPr>
        <w:t>
      стационарлық көмек көрсететін медициналық ұйыммен емдеуге жатқызудан бас тартқаннан кейін пациентке шығу;</w:t>
      </w:r>
    </w:p>
    <w:p>
      <w:pPr>
        <w:spacing w:after="0"/>
        <w:ind w:left="0"/>
        <w:jc w:val="both"/>
      </w:pPr>
      <w:r>
        <w:rPr>
          <w:rFonts w:ascii="Times New Roman"/>
          <w:b w:val="false"/>
          <w:i w:val="false"/>
          <w:color w:val="000000"/>
          <w:sz w:val="28"/>
        </w:rPr>
        <w:t>
      медициналық құжаттамада, оның ішінде пациент не оның заңды өкілі, сондай-ақ медицина қызметкері қол қойған электрондық нысанда жазумен ресімделген ықтимал салдарларды көрсете отырып, медициналық көмектен бас тартудың;</w:t>
      </w:r>
    </w:p>
    <w:p>
      <w:pPr>
        <w:spacing w:after="0"/>
        <w:ind w:left="0"/>
        <w:jc w:val="both"/>
      </w:pPr>
      <w:r>
        <w:rPr>
          <w:rFonts w:ascii="Times New Roman"/>
          <w:b w:val="false"/>
          <w:i w:val="false"/>
          <w:color w:val="000000"/>
          <w:sz w:val="28"/>
        </w:rPr>
        <w:t>
      пациенттің не оның заңды өкілінің медициналық көмектен бас тартуына қол қоюдан бас тартуы, бұл туралы медициналық құжаттамада, оның ішінде медицина қызметкері қол қойған электрондық нысанда тиісті жазбасы бар;</w:t>
      </w:r>
    </w:p>
    <w:p>
      <w:pPr>
        <w:spacing w:after="0"/>
        <w:ind w:left="0"/>
        <w:jc w:val="both"/>
      </w:pPr>
      <w:r>
        <w:rPr>
          <w:rFonts w:ascii="Times New Roman"/>
          <w:b w:val="false"/>
          <w:i w:val="false"/>
          <w:color w:val="000000"/>
          <w:sz w:val="28"/>
        </w:rPr>
        <w:t>
      жағдайларды қоспағанда, бірінші шақырылған сәттен бастап бір тәулік ішінде бір ауруға қайта шақырулар:</w:t>
      </w:r>
    </w:p>
    <w:p>
      <w:pPr>
        <w:spacing w:after="0"/>
        <w:ind w:left="0"/>
        <w:jc w:val="both"/>
      </w:pPr>
      <w:r>
        <w:rPr>
          <w:rFonts w:ascii="Times New Roman"/>
          <w:b w:val="false"/>
          <w:i w:val="false"/>
          <w:color w:val="000000"/>
          <w:sz w:val="28"/>
        </w:rPr>
        <w:t>
      қоңыраулардағы өлім: бригада келгенге дейінгі өлім, бригаданың қатысуымен өлім;</w:t>
      </w:r>
    </w:p>
    <w:p>
      <w:pPr>
        <w:spacing w:after="0"/>
        <w:ind w:left="0"/>
        <w:jc w:val="both"/>
      </w:pPr>
      <w:r>
        <w:rPr>
          <w:rFonts w:ascii="Times New Roman"/>
          <w:b w:val="false"/>
          <w:i w:val="false"/>
          <w:color w:val="000000"/>
          <w:sz w:val="28"/>
        </w:rPr>
        <w:t>
      медициналық құжаттарда, оның ішінде электрондық форматта жазумен ресімделген және пациент не оның заңды өкілі, сондай-ақ медицина қызметкері қол қойған ықтимал салдарларды көрсете отырып, медициналық көмектен бас тартудың;</w:t>
      </w:r>
    </w:p>
    <w:bookmarkStart w:name="z12" w:id="8"/>
    <w:p>
      <w:pPr>
        <w:spacing w:after="0"/>
        <w:ind w:left="0"/>
        <w:jc w:val="both"/>
      </w:pPr>
      <w:r>
        <w:rPr>
          <w:rFonts w:ascii="Times New Roman"/>
          <w:b w:val="false"/>
          <w:i w:val="false"/>
          <w:color w:val="000000"/>
          <w:sz w:val="28"/>
        </w:rPr>
        <w:t>
      4) қалпына келтіру лечения және медициналық оңалту ұйымдарында-тоқсан сайын барлық жағдайлар:</w:t>
      </w:r>
    </w:p>
    <w:bookmarkEnd w:id="8"/>
    <w:p>
      <w:pPr>
        <w:spacing w:after="0"/>
        <w:ind w:left="0"/>
        <w:jc w:val="both"/>
      </w:pPr>
      <w:r>
        <w:rPr>
          <w:rFonts w:ascii="Times New Roman"/>
          <w:b w:val="false"/>
          <w:i w:val="false"/>
          <w:color w:val="000000"/>
          <w:sz w:val="28"/>
        </w:rPr>
        <w:t>
      өлім-жітім;</w:t>
      </w:r>
    </w:p>
    <w:p>
      <w:pPr>
        <w:spacing w:after="0"/>
        <w:ind w:left="0"/>
        <w:jc w:val="both"/>
      </w:pPr>
      <w:r>
        <w:rPr>
          <w:rFonts w:ascii="Times New Roman"/>
          <w:b w:val="false"/>
          <w:i w:val="false"/>
          <w:color w:val="000000"/>
          <w:sz w:val="28"/>
        </w:rPr>
        <w:t>
      аурухана ұйымдарына ауыстыру;</w:t>
      </w:r>
    </w:p>
    <w:p>
      <w:pPr>
        <w:spacing w:after="0"/>
        <w:ind w:left="0"/>
        <w:jc w:val="both"/>
      </w:pPr>
      <w:r>
        <w:rPr>
          <w:rFonts w:ascii="Times New Roman"/>
          <w:b w:val="false"/>
          <w:i w:val="false"/>
          <w:color w:val="000000"/>
          <w:sz w:val="28"/>
        </w:rPr>
        <w:t>
      емдеу мерзімін ұзарту немесе қысқарту;</w:t>
      </w:r>
    </w:p>
    <w:p>
      <w:pPr>
        <w:spacing w:after="0"/>
        <w:ind w:left="0"/>
        <w:jc w:val="both"/>
      </w:pPr>
      <w:r>
        <w:rPr>
          <w:rFonts w:ascii="Times New Roman"/>
          <w:b w:val="false"/>
          <w:i w:val="false"/>
          <w:color w:val="000000"/>
          <w:sz w:val="28"/>
        </w:rPr>
        <w:t>
      жедел медициналық жәрдем шақыруларының саны;</w:t>
      </w:r>
    </w:p>
    <w:p>
      <w:pPr>
        <w:spacing w:after="0"/>
        <w:ind w:left="0"/>
        <w:jc w:val="both"/>
      </w:pPr>
      <w:r>
        <w:rPr>
          <w:rFonts w:ascii="Times New Roman"/>
          <w:b w:val="false"/>
          <w:i w:val="false"/>
          <w:color w:val="000000"/>
          <w:sz w:val="28"/>
        </w:rPr>
        <w:t>
      жіті аурулар пайда болған кезде алғашқы медициналық көмек көрсету;</w:t>
      </w:r>
    </w:p>
    <w:p>
      <w:pPr>
        <w:spacing w:after="0"/>
        <w:ind w:left="0"/>
        <w:jc w:val="both"/>
      </w:pPr>
      <w:r>
        <w:rPr>
          <w:rFonts w:ascii="Times New Roman"/>
          <w:b w:val="false"/>
          <w:i w:val="false"/>
          <w:color w:val="000000"/>
          <w:sz w:val="28"/>
        </w:rPr>
        <w:t>
      аурухана жарақаты;</w:t>
      </w:r>
    </w:p>
    <w:p>
      <w:pPr>
        <w:spacing w:after="0"/>
        <w:ind w:left="0"/>
        <w:jc w:val="both"/>
      </w:pPr>
      <w:r>
        <w:rPr>
          <w:rFonts w:ascii="Times New Roman"/>
          <w:b w:val="false"/>
          <w:i w:val="false"/>
          <w:color w:val="000000"/>
          <w:sz w:val="28"/>
        </w:rPr>
        <w:t>
      ауруханаішілік инфекциялар.</w:t>
      </w:r>
    </w:p>
    <w:bookmarkStart w:name="z13" w:id="9"/>
    <w:p>
      <w:pPr>
        <w:spacing w:after="0"/>
        <w:ind w:left="0"/>
        <w:jc w:val="both"/>
      </w:pPr>
      <w:r>
        <w:rPr>
          <w:rFonts w:ascii="Times New Roman"/>
          <w:b w:val="false"/>
          <w:i w:val="false"/>
          <w:color w:val="000000"/>
          <w:sz w:val="28"/>
        </w:rPr>
        <w:t>
      5) паллиативтік көмек және мейіргерлік күтім көрсету ұйымдарында-тоқсан сайын барлық жағдайлар:</w:t>
      </w:r>
    </w:p>
    <w:bookmarkEnd w:id="9"/>
    <w:p>
      <w:pPr>
        <w:spacing w:after="0"/>
        <w:ind w:left="0"/>
        <w:jc w:val="both"/>
      </w:pPr>
      <w:r>
        <w:rPr>
          <w:rFonts w:ascii="Times New Roman"/>
          <w:b w:val="false"/>
          <w:i w:val="false"/>
          <w:color w:val="000000"/>
          <w:sz w:val="28"/>
        </w:rPr>
        <w:t>
      өлім-жітім;</w:t>
      </w:r>
    </w:p>
    <w:p>
      <w:pPr>
        <w:spacing w:after="0"/>
        <w:ind w:left="0"/>
        <w:jc w:val="both"/>
      </w:pPr>
      <w:r>
        <w:rPr>
          <w:rFonts w:ascii="Times New Roman"/>
          <w:b w:val="false"/>
          <w:i w:val="false"/>
          <w:color w:val="000000"/>
          <w:sz w:val="28"/>
        </w:rPr>
        <w:t>
      ауруханаішілік инфекциялар;</w:t>
      </w:r>
    </w:p>
    <w:p>
      <w:pPr>
        <w:spacing w:after="0"/>
        <w:ind w:left="0"/>
        <w:jc w:val="both"/>
      </w:pPr>
      <w:r>
        <w:rPr>
          <w:rFonts w:ascii="Times New Roman"/>
          <w:b w:val="false"/>
          <w:i w:val="false"/>
          <w:color w:val="000000"/>
          <w:sz w:val="28"/>
        </w:rPr>
        <w:t>
      аурухана жарақаты;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қан қызметі саласындағы қызметті жүзеге асыратын ұйымдарда тоқсанына донорлардың медициналық карталарының кемінде 20% медициналық көрсетілетін қызметтердің (көмектің) сапасына сараптама жүргізіледі, сондай-ақ "Қанды, оның компоненттерін дайындау, қайта өңдеу, сапасын бақылау, сақтау, өткізу номенклатураларын, қағидаларын, сондай-ақ қанды, оның компоненттерін құю қағидаларын бекіту туралы" Қазақстан Республикасы Денсаулық сақтау министрінің 2020 жылғы 20 қазандағы № ҚР ДСМ - 140/2020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21478 болып тіркелген) сақталуына бақылау және гемотрансмиссивті инфекциялар маркерлеріне (АИТВ, В және С гепатиттері) құю алдында реципиентті тексеруге арналған барлық жағдайларға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"13. Қызмет медициналық оқыс оқиғаның басталу фактілерін және сақтандыру жағдайларын есепке алу және ағымдағы талдауды жүргізеді, оның нәтижелері медициналық оқыс оқиғаның және сақтандыру жағдайларының басталу фактілерін есепке алудың бірыңғай тізіліміне "Медициналық оқыс оқиғаның және сақтандыру жағдайларының басталу фактілерін есепке алудың бірыңғай тізілімін қалыптастыру және жүргізу қағидаларын бекіту туралы" Қазақстан Республикасы Денсаулық сақтау министрінің міндетін атқарушы 2024 жылғы 26 маусымдағы № 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34606 болып тіркелген) сәйкес енгізеді.</w:t>
      </w:r>
    </w:p>
    <w:p>
      <w:pPr>
        <w:spacing w:after="0"/>
        <w:ind w:left="0"/>
        <w:jc w:val="both"/>
      </w:pPr>
      <w:r>
        <w:rPr>
          <w:rFonts w:ascii="Times New Roman"/>
          <w:b w:val="false"/>
          <w:i w:val="false"/>
          <w:color w:val="000000"/>
          <w:sz w:val="28"/>
        </w:rPr>
        <w:t xml:space="preserve">
      Қызмет "Медициналық оқыс оқиға жағдайларын (оқиғаларды) айқындау, оларды есепке алу және талдау қағидаларын бекіту туралы" Қазақстан Республикасы Денсаулық сақтау министрінің 2020 жылғы 22 қазандағы № ҚР ДСМ-147/2020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21511 болып тіркелген) (бұдан әрі – № ҚР ДСМ-147/2020 бұйрығы) сәйкес медициналық оқыс оқиға жағдайларының есебін жүргізеді және оқиғаның әрбір жағдайы (оқиғасы) туралы анықтаманы (жиынтық ақпаратты)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Қызмет зерттейді: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медициналық ұйымда медициналық көмек көрсету стандарттарына, медициналық көмек көрсету қағидаларына сәйкес бекітілген Ішкі индикаторлар, оның ішінде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баяндалған индикаторлар (осы нақты бейінге қолдану мүмкіндігіне сәйкес);</w:t>
      </w:r>
    </w:p>
    <w:bookmarkStart w:name="z18" w:id="10"/>
    <w:p>
      <w:pPr>
        <w:spacing w:after="0"/>
        <w:ind w:left="0"/>
        <w:jc w:val="both"/>
      </w:pPr>
      <w:r>
        <w:rPr>
          <w:rFonts w:ascii="Times New Roman"/>
          <w:b w:val="false"/>
          <w:i w:val="false"/>
          <w:color w:val="000000"/>
          <w:sz w:val="28"/>
        </w:rPr>
        <w:t>
      2) түзету шараларының жоспарлары және олардың сараптамадан өткен нәтижелер бойынша орындалуы;</w:t>
      </w:r>
    </w:p>
    <w:bookmarkEnd w:id="10"/>
    <w:bookmarkStart w:name="z19" w:id="11"/>
    <w:p>
      <w:pPr>
        <w:spacing w:after="0"/>
        <w:ind w:left="0"/>
        <w:jc w:val="both"/>
      </w:pPr>
      <w:r>
        <w:rPr>
          <w:rFonts w:ascii="Times New Roman"/>
          <w:b w:val="false"/>
          <w:i w:val="false"/>
          <w:color w:val="000000"/>
          <w:sz w:val="28"/>
        </w:rPr>
        <w:t>
      3) клиникалық аудиторлардың қорытындылары;</w:t>
      </w:r>
    </w:p>
    <w:bookmarkEnd w:id="11"/>
    <w:bookmarkStart w:name="z20" w:id="12"/>
    <w:p>
      <w:pPr>
        <w:spacing w:after="0"/>
        <w:ind w:left="0"/>
        <w:jc w:val="both"/>
      </w:pPr>
      <w:r>
        <w:rPr>
          <w:rFonts w:ascii="Times New Roman"/>
          <w:b w:val="false"/>
          <w:i w:val="false"/>
          <w:color w:val="000000"/>
          <w:sz w:val="28"/>
        </w:rPr>
        <w:t>
      4) пациенттерге сауалнама жүргізу және сұхбат беру нәтижелері, өтініштер бойынша жұмыс нәтижелері;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 ҚР ДСМ - 147/2020 </w:t>
      </w:r>
      <w:r>
        <w:rPr>
          <w:rFonts w:ascii="Times New Roman"/>
          <w:b w:val="false"/>
          <w:i w:val="false"/>
          <w:color w:val="000000"/>
          <w:sz w:val="28"/>
        </w:rPr>
        <w:t>бұйрығына</w:t>
      </w:r>
      <w:r>
        <w:rPr>
          <w:rFonts w:ascii="Times New Roman"/>
          <w:b w:val="false"/>
          <w:i w:val="false"/>
          <w:color w:val="000000"/>
          <w:sz w:val="28"/>
        </w:rPr>
        <w:t xml:space="preserve"> сәйкес медициналық инциденттерді талдау нәтижелері.</w:t>
      </w:r>
    </w:p>
    <w:bookmarkStart w:name="z22" w:id="13"/>
    <w:p>
      <w:pPr>
        <w:spacing w:after="0"/>
        <w:ind w:left="0"/>
        <w:jc w:val="both"/>
      </w:pPr>
      <w:r>
        <w:rPr>
          <w:rFonts w:ascii="Times New Roman"/>
          <w:b w:val="false"/>
          <w:i w:val="false"/>
          <w:color w:val="000000"/>
          <w:sz w:val="28"/>
        </w:rPr>
        <w:t>
      6) интернет платформаларда орналастырылған ресми көздердің, сенім телефонының байланыс нөмірлерінің құралдары бойынша халықтың қызметке қолжетімділігін талдау нәтижелері.</w:t>
      </w:r>
    </w:p>
    <w:bookmarkEnd w:id="13"/>
    <w:bookmarkStart w:name="z23" w:id="14"/>
    <w:p>
      <w:pPr>
        <w:spacing w:after="0"/>
        <w:ind w:left="0"/>
        <w:jc w:val="both"/>
      </w:pPr>
      <w:r>
        <w:rPr>
          <w:rFonts w:ascii="Times New Roman"/>
          <w:b w:val="false"/>
          <w:i w:val="false"/>
          <w:color w:val="000000"/>
          <w:sz w:val="28"/>
        </w:rPr>
        <w:t>
      7) азаматтарды қабылдау кабинетінің жұмыс тиімділігі мен қолжетімділігін, орналасуын талдау;</w:t>
      </w:r>
    </w:p>
    <w:bookmarkEnd w:id="14"/>
    <w:bookmarkStart w:name="z24" w:id="15"/>
    <w:p>
      <w:pPr>
        <w:spacing w:after="0"/>
        <w:ind w:left="0"/>
        <w:jc w:val="both"/>
      </w:pPr>
      <w:r>
        <w:rPr>
          <w:rFonts w:ascii="Times New Roman"/>
          <w:b w:val="false"/>
          <w:i w:val="false"/>
          <w:color w:val="000000"/>
          <w:sz w:val="28"/>
        </w:rPr>
        <w:t>
      8) тәуекелдерді басқару жөніндегі бағдарламаның орындалу барысы;</w:t>
      </w:r>
    </w:p>
    <w:bookmarkEnd w:id="15"/>
    <w:bookmarkStart w:name="z25" w:id="16"/>
    <w:p>
      <w:pPr>
        <w:spacing w:after="0"/>
        <w:ind w:left="0"/>
        <w:jc w:val="both"/>
      </w:pPr>
      <w:r>
        <w:rPr>
          <w:rFonts w:ascii="Times New Roman"/>
          <w:b w:val="false"/>
          <w:i w:val="false"/>
          <w:color w:val="000000"/>
          <w:sz w:val="28"/>
        </w:rPr>
        <w:t>
      9) медициналық қызметті жүзеге асыру нәтижесінде пациенттердің не оның жұбайының (зайыбының), жақын туыстарының немесе заңды өкілдерінің медициналық қызметті жүзеге асыру нәтижесінде пациенттің өмірі мен денсаулығына зиян келтіру фактісінің бар (жоқ) екендігі туралы тәуелсіз сараптама комиссиясының қорытындысымен келіспеген жағдайда, медициналық инцидент деп танылған жағдайлардың санын немесе пациенттің өмірі мен денсаулығына зиян келтіру фактісінің барын сақтандыру төлемінің саны мен сомасын көрсете отырып өтініштерін талдау.</w:t>
      </w:r>
    </w:p>
    <w:bookmarkEnd w:id="16"/>
    <w:p>
      <w:pPr>
        <w:spacing w:after="0"/>
        <w:ind w:left="0"/>
        <w:jc w:val="both"/>
      </w:pPr>
      <w:r>
        <w:rPr>
          <w:rFonts w:ascii="Times New Roman"/>
          <w:b w:val="false"/>
          <w:i w:val="false"/>
          <w:color w:val="000000"/>
          <w:sz w:val="28"/>
        </w:rPr>
        <w:t>
      Талдау нәтижелері бойынша құрылымдық бөлімшелердің және жалпы медициналық ұйымның қызметі бағаланады.";</w:t>
      </w:r>
    </w:p>
    <w:bookmarkStart w:name="z26" w:id="17"/>
    <w:p>
      <w:pPr>
        <w:spacing w:after="0"/>
        <w:ind w:left="0"/>
        <w:jc w:val="both"/>
      </w:pPr>
      <w:r>
        <w:rPr>
          <w:rFonts w:ascii="Times New Roman"/>
          <w:b w:val="false"/>
          <w:i w:val="false"/>
          <w:color w:val="000000"/>
          <w:sz w:val="28"/>
        </w:rPr>
        <w:t>
      мынадай редакциядағы 25-1 тармақпен толықтырылсын:</w:t>
      </w:r>
    </w:p>
    <w:bookmarkEnd w:id="17"/>
    <w:p>
      <w:pPr>
        <w:spacing w:after="0"/>
        <w:ind w:left="0"/>
        <w:jc w:val="both"/>
      </w:pPr>
      <w:r>
        <w:rPr>
          <w:rFonts w:ascii="Times New Roman"/>
          <w:b w:val="false"/>
          <w:i w:val="false"/>
          <w:color w:val="000000"/>
          <w:sz w:val="28"/>
        </w:rPr>
        <w:t>
      "25-1. Қызмет басшысы немесе Медициналық көмектің сапасы жөніндегі бірінші басшының орынбасары осы Қағидаларға 1-2-қосымшаға сәйкес қызмет жұмысының тиімділік индикаторларына қол жеткізуді бағалау жолымен қызмет жұмысын бағалайды.";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"36. Облыстардың, республикалық маңызы бар қалалардың және астананың денсаулық сақтауды жергілікті мемлекеттік басқару органдары медициналық қызметтердің (көмектің) сапасының сыртқы сараптамасын және денсаулық сақтау субъектілерінің қызметтеріне ақы төлеу медициналық ұйымдарға, оның ішінде тергеу изоляторларында және қылмыстық-атқару (пенитенциарлық) жүйесі мекемелерінде ұсталатын адамдарға медициналық көмек көрсететін адамдарға қатысты медициналық көрсетілетін қызметтердің сапасы мен көлемі жөніндегі шарттық міндеттемелердің орындалуына мониторинг шеңберінде осы Қағидаларға және "Қылмыстық-атқару (пенитенциарлық) жүйесінің тергеу изоляторлары мен мекемелерінде ұсталатын адамдарға медициналық көмектің қосымша көлемі шеңберінде денсаулық сақтау субъектілері көрсететін қызметтерге ақы төлеу уәкілетті орган айқындайтын тәртіппен медициналық көрсетілетін қызметтердің сапасы мен көлемі жөніндегі шарттық міндеттемелерге мониторинг жүргізу қағидаларын бекіту туралы" Қазақстан Республикасы Денсаулық сақтау министрінің 2022 жылғы 13 мамырдағы № ҚР ДСМ-43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28054 болып тіркелген) (бұдан әрі – № ҚР ДСМ-43 бұйрық) сәйкес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1-2-қосымшамен толықтырылсын.</w:t>
      </w:r>
    </w:p>
    <w:bookmarkStart w:name="z29" w:id="18"/>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18"/>
    <w:bookmarkStart w:name="z30" w:id="1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тіркелуді;</w:t>
      </w:r>
    </w:p>
    <w:bookmarkEnd w:id="19"/>
    <w:bookmarkStart w:name="z31" w:id="20"/>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20"/>
    <w:bookmarkStart w:name="z32" w:id="21"/>
    <w:p>
      <w:pPr>
        <w:spacing w:after="0"/>
        <w:ind w:left="0"/>
        <w:jc w:val="both"/>
      </w:pPr>
      <w:r>
        <w:rPr>
          <w:rFonts w:ascii="Times New Roman"/>
          <w:b w:val="false"/>
          <w:i w:val="false"/>
          <w:color w:val="000000"/>
          <w:sz w:val="28"/>
        </w:rPr>
        <w:t>
      3) осы бұйрықты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21"/>
    <w:bookmarkStart w:name="z33"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2"/>
    <w:bookmarkStart w:name="z34"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2025 жылғы 14 наурыздағы</w:t>
            </w:r>
            <w:r>
              <w:br/>
            </w:r>
            <w:r>
              <w:rPr>
                <w:rFonts w:ascii="Times New Roman"/>
                <w:b w:val="false"/>
                <w:i w:val="false"/>
                <w:color w:val="000000"/>
                <w:sz w:val="20"/>
              </w:rPr>
              <w:t>№ 21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 (көмек) сапасына</w:t>
            </w:r>
            <w:r>
              <w:br/>
            </w:r>
            <w:r>
              <w:rPr>
                <w:rFonts w:ascii="Times New Roman"/>
                <w:b w:val="false"/>
                <w:i w:val="false"/>
                <w:color w:val="000000"/>
                <w:sz w:val="20"/>
              </w:rPr>
              <w:t xml:space="preserve">ішкі және сыртқы </w:t>
            </w:r>
            <w:r>
              <w:br/>
            </w:r>
            <w:r>
              <w:rPr>
                <w:rFonts w:ascii="Times New Roman"/>
                <w:b w:val="false"/>
                <w:i w:val="false"/>
                <w:color w:val="000000"/>
                <w:sz w:val="20"/>
              </w:rPr>
              <w:t>сараптамаларды</w:t>
            </w:r>
            <w:r>
              <w:br/>
            </w:r>
            <w:r>
              <w:rPr>
                <w:rFonts w:ascii="Times New Roman"/>
                <w:b w:val="false"/>
                <w:i w:val="false"/>
                <w:color w:val="000000"/>
                <w:sz w:val="20"/>
              </w:rPr>
              <w:t>ұйымдастыру мен жүргізу</w:t>
            </w:r>
            <w:r>
              <w:br/>
            </w:r>
            <w:r>
              <w:rPr>
                <w:rFonts w:ascii="Times New Roman"/>
                <w:b w:val="false"/>
                <w:i w:val="false"/>
                <w:color w:val="000000"/>
                <w:sz w:val="20"/>
              </w:rPr>
              <w:t>қағидаларына 1-2-қосымша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Пациенттерді қолдау және </w:t>
            </w:r>
            <w:r>
              <w:rPr>
                <w:rFonts w:ascii="Times New Roman"/>
                <w:b/>
                <w:i w:val="false"/>
                <w:color w:val="000000"/>
                <w:sz w:val="20"/>
              </w:rPr>
              <w:t>ішкі сараптама қызметінің жұмысын бағалау шеңберіндегі тиімділік индикаторлары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сапасына жүргізілген сараптамалар бойынша индикаторлар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немесе стационарды алмастыратын көмек көрсететін ұйымдарда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жағдайларға жүргізілген сараптамалардың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басшысының немесе бірінші басшының медициналық көмектің сапасы жөніндегі орынбасарының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сараптамалардың үлесі:</w:t>
            </w:r>
          </w:p>
          <w:p>
            <w:pPr>
              <w:spacing w:after="20"/>
              <w:ind w:left="20"/>
              <w:jc w:val="both"/>
            </w:pPr>
            <w:r>
              <w:rPr>
                <w:rFonts w:ascii="Times New Roman"/>
                <w:b w:val="false"/>
                <w:i w:val="false"/>
                <w:color w:val="000000"/>
                <w:sz w:val="20"/>
              </w:rPr>
              <w:t>
бейінді емес госпитализация жағдайлары;</w:t>
            </w:r>
          </w:p>
          <w:p>
            <w:pPr>
              <w:spacing w:after="20"/>
              <w:ind w:left="20"/>
              <w:jc w:val="both"/>
            </w:pPr>
            <w:r>
              <w:rPr>
                <w:rFonts w:ascii="Times New Roman"/>
                <w:b w:val="false"/>
                <w:i w:val="false"/>
                <w:color w:val="000000"/>
                <w:sz w:val="20"/>
              </w:rPr>
              <w:t>
шұғыл емдеуге жатқызудан бас тарту саны;</w:t>
            </w:r>
          </w:p>
          <w:p>
            <w:pPr>
              <w:spacing w:after="20"/>
              <w:ind w:left="20"/>
              <w:jc w:val="both"/>
            </w:pPr>
            <w:r>
              <w:rPr>
                <w:rFonts w:ascii="Times New Roman"/>
                <w:b w:val="false"/>
                <w:i w:val="false"/>
                <w:color w:val="000000"/>
                <w:sz w:val="20"/>
              </w:rPr>
              <w:t>
стационардан шығарылғаннан кейін МСАК-қа берілген активтердің саны, сондай-ақ шұғыл емдеуге жатқызудан бас тарту;</w:t>
            </w:r>
          </w:p>
          <w:p>
            <w:pPr>
              <w:spacing w:after="20"/>
              <w:ind w:left="20"/>
              <w:jc w:val="both"/>
            </w:pPr>
            <w:r>
              <w:rPr>
                <w:rFonts w:ascii="Times New Roman"/>
                <w:b w:val="false"/>
                <w:i w:val="false"/>
                <w:color w:val="000000"/>
                <w:sz w:val="20"/>
              </w:rPr>
              <w:t>
өлім-жітім;</w:t>
            </w:r>
          </w:p>
          <w:p>
            <w:pPr>
              <w:spacing w:after="20"/>
              <w:ind w:left="20"/>
              <w:jc w:val="both"/>
            </w:pPr>
            <w:r>
              <w:rPr>
                <w:rFonts w:ascii="Times New Roman"/>
                <w:b w:val="false"/>
                <w:i w:val="false"/>
                <w:color w:val="000000"/>
                <w:sz w:val="20"/>
              </w:rPr>
              <w:t>
асқынулар, оның ішінде операциядан кейінгі;</w:t>
            </w:r>
          </w:p>
          <w:p>
            <w:pPr>
              <w:spacing w:after="20"/>
              <w:ind w:left="20"/>
              <w:jc w:val="both"/>
            </w:pPr>
            <w:r>
              <w:rPr>
                <w:rFonts w:ascii="Times New Roman"/>
                <w:b w:val="false"/>
                <w:i w:val="false"/>
                <w:color w:val="000000"/>
                <w:sz w:val="20"/>
              </w:rPr>
              <w:t>
ауруханаішілік;</w:t>
            </w:r>
          </w:p>
          <w:p>
            <w:pPr>
              <w:spacing w:after="20"/>
              <w:ind w:left="20"/>
              <w:jc w:val="both"/>
            </w:pPr>
            <w:r>
              <w:rPr>
                <w:rFonts w:ascii="Times New Roman"/>
                <w:b w:val="false"/>
                <w:i w:val="false"/>
                <w:color w:val="000000"/>
                <w:sz w:val="20"/>
              </w:rPr>
              <w:t>
сапасыз алдыңғы емнің салдарынан бір ай ішінде бір ауру бойынша қайта емдеуге жатқызу;</w:t>
            </w:r>
          </w:p>
          <w:p>
            <w:pPr>
              <w:spacing w:after="20"/>
              <w:ind w:left="20"/>
              <w:jc w:val="both"/>
            </w:pPr>
            <w:r>
              <w:rPr>
                <w:rFonts w:ascii="Times New Roman"/>
                <w:b w:val="false"/>
                <w:i w:val="false"/>
                <w:color w:val="000000"/>
                <w:sz w:val="20"/>
              </w:rPr>
              <w:t>
емдеу мерзімін ұзарту немесе қысқарту;</w:t>
            </w:r>
          </w:p>
          <w:p>
            <w:pPr>
              <w:spacing w:after="20"/>
              <w:ind w:left="20"/>
              <w:jc w:val="both"/>
            </w:pPr>
            <w:r>
              <w:rPr>
                <w:rFonts w:ascii="Times New Roman"/>
                <w:b w:val="false"/>
                <w:i w:val="false"/>
                <w:color w:val="000000"/>
                <w:sz w:val="20"/>
              </w:rPr>
              <w:t>
клиникалық және патологиялық диагноздардың сәйкессіздіктері;</w:t>
            </w:r>
          </w:p>
          <w:p>
            <w:pPr>
              <w:spacing w:after="20"/>
              <w:ind w:left="20"/>
              <w:jc w:val="both"/>
            </w:pPr>
            <w:r>
              <w:rPr>
                <w:rFonts w:ascii="Times New Roman"/>
                <w:b w:val="false"/>
                <w:i w:val="false"/>
                <w:color w:val="000000"/>
                <w:sz w:val="20"/>
              </w:rPr>
              <w:t>
негізсіз ауруханаға жатқызу;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басшысының немесе бірінші басшының медициналық көмектің сапасы жөніндегі орынбасарының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сараптамалардың үлесі:</w:t>
            </w:r>
          </w:p>
          <w:p>
            <w:pPr>
              <w:spacing w:after="20"/>
              <w:ind w:left="20"/>
              <w:jc w:val="both"/>
            </w:pPr>
            <w:r>
              <w:rPr>
                <w:rFonts w:ascii="Times New Roman"/>
                <w:b w:val="false"/>
                <w:i w:val="false"/>
                <w:color w:val="000000"/>
                <w:sz w:val="20"/>
              </w:rPr>
              <w:t>
жүргізілген гемотрансфузия жағдайларынан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басшысының немесе бірінші басшының медициналық көмектің сапасы жөніндегі орынбасарының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ұйымдарда: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сараптамалардың үлесі:</w:t>
            </w:r>
          </w:p>
          <w:p>
            <w:pPr>
              <w:spacing w:after="20"/>
              <w:ind w:left="20"/>
              <w:jc w:val="both"/>
            </w:pPr>
            <w:r>
              <w:rPr>
                <w:rFonts w:ascii="Times New Roman"/>
                <w:b w:val="false"/>
                <w:i w:val="false"/>
                <w:color w:val="000000"/>
                <w:sz w:val="20"/>
              </w:rPr>
              <w:t>
жұқпалы ауруларға қарсы иммундауға жататын адамдардың емделген жағдайлары, амбулаториялық карталары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басшысының немесе бірінші басшының медициналық көмектің сапасы жөніндегі орынбасарының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сараптамалардың үлесі:</w:t>
            </w:r>
          </w:p>
          <w:p>
            <w:pPr>
              <w:spacing w:after="20"/>
              <w:ind w:left="20"/>
              <w:jc w:val="both"/>
            </w:pPr>
            <w:r>
              <w:rPr>
                <w:rFonts w:ascii="Times New Roman"/>
                <w:b w:val="false"/>
                <w:i w:val="false"/>
                <w:color w:val="000000"/>
                <w:sz w:val="20"/>
              </w:rPr>
              <w:t>
ана өлімі;</w:t>
            </w:r>
          </w:p>
          <w:p>
            <w:pPr>
              <w:spacing w:after="20"/>
              <w:ind w:left="20"/>
              <w:jc w:val="both"/>
            </w:pPr>
            <w:r>
              <w:rPr>
                <w:rFonts w:ascii="Times New Roman"/>
                <w:b w:val="false"/>
                <w:i w:val="false"/>
                <w:color w:val="000000"/>
                <w:sz w:val="20"/>
              </w:rPr>
              <w:t>
0 жастан 5 жасқа дейінгі балаларды қоса алғанда үйде қайтыс болу;</w:t>
            </w:r>
          </w:p>
          <w:p>
            <w:pPr>
              <w:spacing w:after="20"/>
              <w:ind w:left="20"/>
              <w:jc w:val="both"/>
            </w:pPr>
            <w:r>
              <w:rPr>
                <w:rFonts w:ascii="Times New Roman"/>
                <w:b w:val="false"/>
                <w:i w:val="false"/>
                <w:color w:val="000000"/>
                <w:sz w:val="20"/>
              </w:rPr>
              <w:t>
аурудан еңбекке қабілетті жастағы адамдардың үйде қайтыс болуы;</w:t>
            </w:r>
          </w:p>
          <w:p>
            <w:pPr>
              <w:spacing w:after="20"/>
              <w:ind w:left="20"/>
              <w:jc w:val="both"/>
            </w:pPr>
            <w:r>
              <w:rPr>
                <w:rFonts w:ascii="Times New Roman"/>
                <w:b w:val="false"/>
                <w:i w:val="false"/>
                <w:color w:val="000000"/>
                <w:sz w:val="20"/>
              </w:rPr>
              <w:t>
уақтылы вакцинацияланбаған немесе жұқпалы ауруларға қарсы вакцинацияланбаған;</w:t>
            </w:r>
          </w:p>
          <w:p>
            <w:pPr>
              <w:spacing w:after="20"/>
              <w:ind w:left="20"/>
              <w:jc w:val="both"/>
            </w:pPr>
            <w:r>
              <w:rPr>
                <w:rFonts w:ascii="Times New Roman"/>
                <w:b w:val="false"/>
                <w:i w:val="false"/>
                <w:color w:val="000000"/>
                <w:sz w:val="20"/>
              </w:rPr>
              <w:t>
жүкті және жаңа туған нәрестелерге патронаждық бару (100%);</w:t>
            </w:r>
          </w:p>
          <w:p>
            <w:pPr>
              <w:spacing w:after="20"/>
              <w:ind w:left="20"/>
              <w:jc w:val="both"/>
            </w:pPr>
            <w:r>
              <w:rPr>
                <w:rFonts w:ascii="Times New Roman"/>
                <w:b w:val="false"/>
                <w:i w:val="false"/>
                <w:color w:val="000000"/>
                <w:sz w:val="20"/>
              </w:rPr>
              <w:t>
стационарлық емдеуге жатқызуды талап етпейтін өткір аурулар кезінде балаларды үйде бақылау;</w:t>
            </w:r>
          </w:p>
          <w:p>
            <w:pPr>
              <w:spacing w:after="20"/>
              <w:ind w:left="20"/>
              <w:jc w:val="both"/>
            </w:pPr>
            <w:r>
              <w:rPr>
                <w:rFonts w:ascii="Times New Roman"/>
                <w:b w:val="false"/>
                <w:i w:val="false"/>
                <w:color w:val="000000"/>
                <w:sz w:val="20"/>
              </w:rPr>
              <w:t>
емдеудің тиімділігі және химиотерапиядан кейінгі бақылау реакциясын талдау;</w:t>
            </w:r>
          </w:p>
          <w:p>
            <w:pPr>
              <w:spacing w:after="20"/>
              <w:ind w:left="20"/>
              <w:jc w:val="both"/>
            </w:pPr>
            <w:r>
              <w:rPr>
                <w:rFonts w:ascii="Times New Roman"/>
                <w:b w:val="false"/>
                <w:i w:val="false"/>
                <w:color w:val="000000"/>
                <w:sz w:val="20"/>
              </w:rPr>
              <w:t>
онкологиялық аурулар мен туберкулездің дамыған түрлері;</w:t>
            </w:r>
          </w:p>
          <w:p>
            <w:pPr>
              <w:spacing w:after="20"/>
              <w:ind w:left="20"/>
              <w:jc w:val="both"/>
            </w:pPr>
            <w:r>
              <w:rPr>
                <w:rFonts w:ascii="Times New Roman"/>
                <w:b w:val="false"/>
                <w:i w:val="false"/>
                <w:color w:val="000000"/>
                <w:sz w:val="20"/>
              </w:rPr>
              <w:t>
еңбекке қабілетті жастағы адамдардың мүгедектікке алғашқы шығу жолы;</w:t>
            </w:r>
          </w:p>
          <w:p>
            <w:pPr>
              <w:spacing w:after="20"/>
              <w:ind w:left="20"/>
              <w:jc w:val="both"/>
            </w:pPr>
            <w:r>
              <w:rPr>
                <w:rFonts w:ascii="Times New Roman"/>
                <w:b w:val="false"/>
                <w:i w:val="false"/>
                <w:color w:val="000000"/>
                <w:sz w:val="20"/>
              </w:rPr>
              <w:t>
алғашқы медициналық-санитарлық көмек көрсететін ұйымдар деңгейінде басқарылатын жүктіліктің асқынулары;</w:t>
            </w:r>
          </w:p>
          <w:p>
            <w:pPr>
              <w:spacing w:after="20"/>
              <w:ind w:left="20"/>
              <w:jc w:val="both"/>
            </w:pPr>
            <w:r>
              <w:rPr>
                <w:rFonts w:ascii="Times New Roman"/>
                <w:b w:val="false"/>
                <w:i w:val="false"/>
                <w:color w:val="000000"/>
                <w:sz w:val="20"/>
              </w:rPr>
              <w:t>
стационардан шығарылғаннан кейін пациенттерді (балалар, босанғаннан кейінгі кезеңдегі әйелдер), қан айналымы жүйесінің аурулары бар пациенттерді (инсульт пен инфаркттан кейін)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басшысының немесе бірінші басшының медициналық көмектің сапасы жөніндегі орынбасарының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ұйымдарында медициналық қызметтердің (көмектің)сапасына сараптама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сараптамалардың үлесі:</w:t>
            </w:r>
          </w:p>
          <w:p>
            <w:pPr>
              <w:spacing w:after="20"/>
              <w:ind w:left="20"/>
              <w:jc w:val="both"/>
            </w:pPr>
            <w:r>
              <w:rPr>
                <w:rFonts w:ascii="Times New Roman"/>
                <w:b w:val="false"/>
                <w:i w:val="false"/>
                <w:color w:val="000000"/>
                <w:sz w:val="20"/>
              </w:rPr>
              <w:t>
қызмет көрсетілген қоңыраулар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басшысының немесе бірінші басшының медициналық көмектің сапасы жөніндегі орынбасарының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сараптамалардың үлесі:</w:t>
            </w:r>
          </w:p>
          <w:p>
            <w:pPr>
              <w:spacing w:after="20"/>
              <w:ind w:left="20"/>
              <w:jc w:val="both"/>
            </w:pPr>
            <w:r>
              <w:rPr>
                <w:rFonts w:ascii="Times New Roman"/>
                <w:b w:val="false"/>
                <w:i w:val="false"/>
                <w:color w:val="000000"/>
                <w:sz w:val="20"/>
              </w:rPr>
              <w:t>
стационарлық көмек көрсететін медициналық ұйыммен емдеуге жатқызудан бас тартқаннан кейін пациентке шығу;</w:t>
            </w:r>
          </w:p>
          <w:p>
            <w:pPr>
              <w:spacing w:after="20"/>
              <w:ind w:left="20"/>
              <w:jc w:val="both"/>
            </w:pPr>
            <w:r>
              <w:rPr>
                <w:rFonts w:ascii="Times New Roman"/>
                <w:b w:val="false"/>
                <w:i w:val="false"/>
                <w:color w:val="000000"/>
                <w:sz w:val="20"/>
              </w:rPr>
              <w:t>
медициналық құжаттамада, оның ішінде пациент не оның заңды өкілі, сондай-ақ медицина қызметкері қол қойған электрондық нысанда жазумен ресімделген ықтимал салдарларды көрсете отырып, медициналық көмектен бас тартудың;</w:t>
            </w:r>
          </w:p>
          <w:p>
            <w:pPr>
              <w:spacing w:after="20"/>
              <w:ind w:left="20"/>
              <w:jc w:val="both"/>
            </w:pPr>
            <w:r>
              <w:rPr>
                <w:rFonts w:ascii="Times New Roman"/>
                <w:b w:val="false"/>
                <w:i w:val="false"/>
                <w:color w:val="000000"/>
                <w:sz w:val="20"/>
              </w:rPr>
              <w:t>
пациенттің не оның заңды өкілінің медициналық көмектен бас тартуына қол қоюдан бас тартуы, бұл туралы медициналық құжаттамада, оның ішінде медицина қызметкері қол қойған электрондық нысанда тиісті жазбасы бар;</w:t>
            </w:r>
          </w:p>
          <w:p>
            <w:pPr>
              <w:spacing w:after="20"/>
              <w:ind w:left="20"/>
              <w:jc w:val="both"/>
            </w:pPr>
            <w:r>
              <w:rPr>
                <w:rFonts w:ascii="Times New Roman"/>
                <w:b w:val="false"/>
                <w:i w:val="false"/>
                <w:color w:val="000000"/>
                <w:sz w:val="20"/>
              </w:rPr>
              <w:t>
жағдайларды қоспағанда, Бірінші шақырылған сәттен бастап бір тәулік ішінде бір ауруға қайта шақырулар:</w:t>
            </w:r>
          </w:p>
          <w:p>
            <w:pPr>
              <w:spacing w:after="20"/>
              <w:ind w:left="20"/>
              <w:jc w:val="both"/>
            </w:pPr>
            <w:r>
              <w:rPr>
                <w:rFonts w:ascii="Times New Roman"/>
                <w:b w:val="false"/>
                <w:i w:val="false"/>
                <w:color w:val="000000"/>
                <w:sz w:val="20"/>
              </w:rPr>
              <w:t>
қоңыраулардағы өлім: бригада келгенге дейінгі өлім, бригаданың қатысуымен өлім;</w:t>
            </w:r>
          </w:p>
          <w:p>
            <w:pPr>
              <w:spacing w:after="20"/>
              <w:ind w:left="20"/>
              <w:jc w:val="both"/>
            </w:pPr>
            <w:r>
              <w:rPr>
                <w:rFonts w:ascii="Times New Roman"/>
                <w:b w:val="false"/>
                <w:i w:val="false"/>
                <w:color w:val="000000"/>
                <w:sz w:val="20"/>
              </w:rPr>
              <w:t>
медициналық құжаттарда, оның ішінде электрондық форматта жазумен ресімделген және пациент не оның заңды өкілі, сондай-ақ медицина қызметкері қол қойған ықтимал салдарларды көрсете отырып, медициналық көмектен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басшысының немесе бірінші басшының медициналық көмектің сапасы жөніндегі орынбасарының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лечения және медициналық оңалту ұйымдарында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сараптамалардың үлесі:</w:t>
            </w:r>
          </w:p>
          <w:p>
            <w:pPr>
              <w:spacing w:after="20"/>
              <w:ind w:left="20"/>
              <w:jc w:val="both"/>
            </w:pPr>
            <w:r>
              <w:rPr>
                <w:rFonts w:ascii="Times New Roman"/>
                <w:b w:val="false"/>
                <w:i w:val="false"/>
                <w:color w:val="000000"/>
                <w:sz w:val="20"/>
              </w:rPr>
              <w:t>
өлім-жітім;</w:t>
            </w:r>
          </w:p>
          <w:p>
            <w:pPr>
              <w:spacing w:after="20"/>
              <w:ind w:left="20"/>
              <w:jc w:val="both"/>
            </w:pPr>
            <w:r>
              <w:rPr>
                <w:rFonts w:ascii="Times New Roman"/>
                <w:b w:val="false"/>
                <w:i w:val="false"/>
                <w:color w:val="000000"/>
                <w:sz w:val="20"/>
              </w:rPr>
              <w:t>
аурухана ұйымдарына ауыстыру;</w:t>
            </w:r>
          </w:p>
          <w:p>
            <w:pPr>
              <w:spacing w:after="20"/>
              <w:ind w:left="20"/>
              <w:jc w:val="both"/>
            </w:pPr>
            <w:r>
              <w:rPr>
                <w:rFonts w:ascii="Times New Roman"/>
                <w:b w:val="false"/>
                <w:i w:val="false"/>
                <w:color w:val="000000"/>
                <w:sz w:val="20"/>
              </w:rPr>
              <w:t>
емдеу мерзімін ұзарту немесе қысқарту;</w:t>
            </w:r>
          </w:p>
          <w:p>
            <w:pPr>
              <w:spacing w:after="20"/>
              <w:ind w:left="20"/>
              <w:jc w:val="both"/>
            </w:pPr>
            <w:r>
              <w:rPr>
                <w:rFonts w:ascii="Times New Roman"/>
                <w:b w:val="false"/>
                <w:i w:val="false"/>
                <w:color w:val="000000"/>
                <w:sz w:val="20"/>
              </w:rPr>
              <w:t>
жедел медициналық жәрдем шақыруларының саны;</w:t>
            </w:r>
          </w:p>
          <w:p>
            <w:pPr>
              <w:spacing w:after="20"/>
              <w:ind w:left="20"/>
              <w:jc w:val="both"/>
            </w:pPr>
            <w:r>
              <w:rPr>
                <w:rFonts w:ascii="Times New Roman"/>
                <w:b w:val="false"/>
                <w:i w:val="false"/>
                <w:color w:val="000000"/>
                <w:sz w:val="20"/>
              </w:rPr>
              <w:t>
жіті аурулар пайда болған кезде алғашқы медициналық көмек көрсету;</w:t>
            </w:r>
          </w:p>
          <w:p>
            <w:pPr>
              <w:spacing w:after="20"/>
              <w:ind w:left="20"/>
              <w:jc w:val="both"/>
            </w:pPr>
            <w:r>
              <w:rPr>
                <w:rFonts w:ascii="Times New Roman"/>
                <w:b w:val="false"/>
                <w:i w:val="false"/>
                <w:color w:val="000000"/>
                <w:sz w:val="20"/>
              </w:rPr>
              <w:t>
аурухана жарақаты;</w:t>
            </w:r>
          </w:p>
          <w:p>
            <w:pPr>
              <w:spacing w:after="20"/>
              <w:ind w:left="20"/>
              <w:jc w:val="both"/>
            </w:pPr>
            <w:r>
              <w:rPr>
                <w:rFonts w:ascii="Times New Roman"/>
                <w:b w:val="false"/>
                <w:i w:val="false"/>
                <w:color w:val="000000"/>
                <w:sz w:val="20"/>
              </w:rPr>
              <w:t>
ауруханаішілік инфекциялар.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басшысының немесе бірінші басшының медициналық көмектің сапасы жөніндегі орынбасарының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және мейіргерлік күтім көрсету ұйымдарында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сараптамалардың үлесі:</w:t>
            </w:r>
          </w:p>
          <w:p>
            <w:pPr>
              <w:spacing w:after="20"/>
              <w:ind w:left="20"/>
              <w:jc w:val="both"/>
            </w:pPr>
            <w:r>
              <w:rPr>
                <w:rFonts w:ascii="Times New Roman"/>
                <w:b w:val="false"/>
                <w:i w:val="false"/>
                <w:color w:val="000000"/>
                <w:sz w:val="20"/>
              </w:rPr>
              <w:t>
өлім-жітім;</w:t>
            </w:r>
          </w:p>
          <w:p>
            <w:pPr>
              <w:spacing w:after="20"/>
              <w:ind w:left="20"/>
              <w:jc w:val="both"/>
            </w:pPr>
            <w:r>
              <w:rPr>
                <w:rFonts w:ascii="Times New Roman"/>
                <w:b w:val="false"/>
                <w:i w:val="false"/>
                <w:color w:val="000000"/>
                <w:sz w:val="20"/>
              </w:rPr>
              <w:t>
ауруханаішілік инфекциялар;</w:t>
            </w:r>
          </w:p>
          <w:p>
            <w:pPr>
              <w:spacing w:after="20"/>
              <w:ind w:left="20"/>
              <w:jc w:val="both"/>
            </w:pPr>
            <w:r>
              <w:rPr>
                <w:rFonts w:ascii="Times New Roman"/>
                <w:b w:val="false"/>
                <w:i w:val="false"/>
                <w:color w:val="000000"/>
                <w:sz w:val="20"/>
              </w:rPr>
              <w:t>
аурухана жарақаты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басшысының немесе бірінші басшының медициналық көмектің сапасы жөніндегі орынбасарының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қызметі саласындағы қызметті жүзеге асыратын ұйымдарда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 карталарына жүргізілген сараптамалардың үлесі және қанды, оның компоненттерін дайындау, өңдеу, сапасын бақылау, сақтау, өткізу қағидаларын, сондай-ақ қанды, оның компоненттерін құю қағидаларын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басшысының немесе бірінші басшының медициналық көмектің сапасы жөніндегі орынбасарының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Гемотрансмиссивті инфекциялардың (АИТВ, В және С гепатиттері) маркерлеріне құю алдында реципиентті тексеруге жүргізілген сараптамалардың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басшысының немесе бірінші басшының медициналық көмектің сапасы жөніндегі орынбасарының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ұйымдар үшін басқа функционалдық қызметтер бойынша индикаторлар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айқындалған уақыт кезеңі ішінде уақтылы және объективті қаралған өтініштердің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есепке алу журналы (бар болса), "Е-Otinish" азаматтардың барлық өтініштерін қабылдау мен өңдеудің бірыңғай платформасы ( бар болса), Call-орталық (бар болса), бірінші басшының блогы және сайт (бар болса), медициналық ұйымның электрондық поштасы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 100%-ға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 отырыстарының қорытындылары бойынша сақтандыру жағдайы деп танылған өтініштердің үлесі Қызметтің ТСК-ға жіберген өтініштерінің жалпы санынан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 отырысына өтінішті жіберу туралы негіздемесі бар Қызметтің ұсынымдары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кемінде 50 құрайды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 жүзеге асыру нәтижесінде пациенттердің не оның жұбайының (зайыбының), жақын туыстарының немесе заңды өкілдерінің медициналық қызметті жүзеге асыру нәтижесінде пациенттің өмірі мен денсаулығына зиян келтіру фактісінің бар (жоқ) екендігі туралы тәуелсіз сараптама комиссиясының қорытындысымен келіспеген жағдайда, медициналық инцидент деп танылған жағдайлардың санын немесе пациенттің өмірі мен денсаулығына зиян келтіру фактісінің барын сақтандыру төлемінің саны мен сомасын көрсете отырып өтініштерін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 қорытындылары, сақтандыру ұйымдарынан алынған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оқыс оқиға және сақтандыру жағдайларының басталу фактілерін есепке алу және ағымдағы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 (КМАЖ, СНЭТ АЖ), есепті деректер, операциялар мен манипуляцияларды есепке алу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100 %-ға ұмтылады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медициналық қызметтердің (көмектің)деңгейі мен сапасына қанағаттану дәрежесін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 (қағаз және электрондық)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кемінде 80 құрайды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қорытындылары бойынша көрсетілетін медициналық қызметтердің (көмектің) сапасын төмендетудің анықталған себептері мен жағдайларын жою бойынша қызметтің енгізілген ұсынымдары мен ұсыныстарының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қорытындылары бойынша көрсетілетін медициналық қызметтердің (көмектің) сапасын төмендетудің анықталған себептері мен жағдайларын жою жөніндегі қызметтің ұсынымдары мен ұсыныстары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кемінде 75 құрайды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жөніндегі бағдарламаның/ жоспардың орындалуын мониторингтеу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тәуекелдер тізілімін қамтитын тәуекелдерді басқару жөніндегі бағдарламаны орындау жөніндегі медициналық ұйымның бірінші басшысының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Өтініштерге қатысты Бақылаушы органдардың ұсынымдарын орындау пайызы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 органдардың ұсынымдары (анықтамалар, актілер, мониторинг қорытындылары, нұсқама)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100-ге ұмтылады %</w:t>
            </w:r>
          </w:p>
        </w:tc>
      </w:tr>
    </w:tbl>
    <w:bookmarkStart w:name="z37" w:id="24"/>
    <w:p>
      <w:pPr>
        <w:spacing w:after="0"/>
        <w:ind w:left="0"/>
        <w:jc w:val="both"/>
      </w:pPr>
      <w:r>
        <w:rPr>
          <w:rFonts w:ascii="Times New Roman"/>
          <w:b w:val="false"/>
          <w:i w:val="false"/>
          <w:color w:val="000000"/>
          <w:sz w:val="28"/>
        </w:rPr>
        <w:t>
      Ескертпе:</w:t>
      </w:r>
    </w:p>
    <w:bookmarkEnd w:id="24"/>
    <w:bookmarkStart w:name="z38" w:id="25"/>
    <w:p>
      <w:pPr>
        <w:spacing w:after="0"/>
        <w:ind w:left="0"/>
        <w:jc w:val="both"/>
      </w:pPr>
      <w:r>
        <w:rPr>
          <w:rFonts w:ascii="Times New Roman"/>
          <w:b w:val="false"/>
          <w:i w:val="false"/>
          <w:color w:val="000000"/>
          <w:sz w:val="28"/>
        </w:rPr>
        <w:t>
      1. СНЭТ АЖ – "Стационарлық науқастардың электрондық тіркелімі" ақпараттық жүйесі</w:t>
      </w:r>
    </w:p>
    <w:bookmarkEnd w:id="25"/>
    <w:bookmarkStart w:name="z39" w:id="26"/>
    <w:p>
      <w:pPr>
        <w:spacing w:after="0"/>
        <w:ind w:left="0"/>
        <w:jc w:val="both"/>
      </w:pPr>
      <w:r>
        <w:rPr>
          <w:rFonts w:ascii="Times New Roman"/>
          <w:b w:val="false"/>
          <w:i w:val="false"/>
          <w:color w:val="000000"/>
          <w:sz w:val="28"/>
        </w:rPr>
        <w:t>
      2. МАЖ – медициналық ақпараттық жүйелер</w:t>
      </w:r>
    </w:p>
    <w:bookmarkEnd w:id="26"/>
    <w:bookmarkStart w:name="z40" w:id="27"/>
    <w:p>
      <w:pPr>
        <w:spacing w:after="0"/>
        <w:ind w:left="0"/>
        <w:jc w:val="both"/>
      </w:pPr>
      <w:r>
        <w:rPr>
          <w:rFonts w:ascii="Times New Roman"/>
          <w:b w:val="false"/>
          <w:i w:val="false"/>
          <w:color w:val="000000"/>
          <w:sz w:val="28"/>
        </w:rPr>
        <w:t>
      3. ТСК – тәуелсіз сараптама комиссиясы</w:t>
      </w:r>
    </w:p>
    <w:bookmarkEnd w:id="27"/>
    <w:bookmarkStart w:name="z41" w:id="28"/>
    <w:p>
      <w:pPr>
        <w:spacing w:after="0"/>
        <w:ind w:left="0"/>
        <w:jc w:val="both"/>
      </w:pPr>
      <w:r>
        <w:rPr>
          <w:rFonts w:ascii="Times New Roman"/>
          <w:b w:val="false"/>
          <w:i w:val="false"/>
          <w:color w:val="000000"/>
          <w:sz w:val="28"/>
        </w:rPr>
        <w:t>
      4. КМАЖ – кешенді медициналық ақпараттық жүйе</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