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5616" w14:textId="83d5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Республикасының Қаржылық мониторинг агенттігі төрағасының 2022 жылғы 28 ақпандағы № 20 және Қазақстан Республикасы Цифрлық даму, инновациялар және аэроғарыш өнеркәсібі министрінің 2022 жылғы 28 ақпандағы № 68/НҚ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2024 жылғы 10 желтоқсандағы № 10 және Қазақстан Республикасының Цифрлық даму, инновациялар және аэроғарыш өнеркәсібі министрінің 2024 жылғы 12 желтоқсандағы № 791/НҚ бірлескен бұйрығы. Қазақстан Республикасының Әділет министрлігінде 2024 жылғы 17 желтоқсанда № 35483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Республикасының Қаржылық мониторинг агенттігі төрағасының 2022 жылғы 28 ақпандағы № 20 және Қазақстан Республикасы Цифрлық даму, инновациялар және аэроғарыш өнеркәсібі министрінің 2022 жылғы 28 ақпандағы № 68/НҚ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26981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3"/>
    <w:bookmarkStart w:name="z8" w:id="4"/>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 бекітілсін;</w:t>
      </w:r>
    </w:p>
    <w:bookmarkEnd w:id="5"/>
    <w:bookmarkStart w:name="z10" w:id="6"/>
    <w:p>
      <w:pPr>
        <w:spacing w:after="0"/>
        <w:ind w:left="0"/>
        <w:jc w:val="both"/>
      </w:pPr>
      <w:r>
        <w:rPr>
          <w:rFonts w:ascii="Times New Roman"/>
          <w:b w:val="false"/>
          <w:i w:val="false"/>
          <w:color w:val="000000"/>
          <w:sz w:val="28"/>
        </w:rPr>
        <w:t>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 осы бұйрыққа қосымшаға сәйкес жаңа редакцияда жазылсын.</w:t>
      </w:r>
    </w:p>
    <w:bookmarkEnd w:id="6"/>
    <w:bookmarkStart w:name="z11" w:id="7"/>
    <w:p>
      <w:pPr>
        <w:spacing w:after="0"/>
        <w:ind w:left="0"/>
        <w:jc w:val="both"/>
      </w:pPr>
      <w:r>
        <w:rPr>
          <w:rFonts w:ascii="Times New Roman"/>
          <w:b w:val="false"/>
          <w:i w:val="false"/>
          <w:color w:val="000000"/>
          <w:sz w:val="28"/>
        </w:rPr>
        <w:t>
      2. Қазақстан Республикасының Қаржылық мониторинг агенттігі (бұдан әрі – Агенттік)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бірлескен бұйрықты Агенттіктің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xml:space="preserve">
      3. Осы бірлескен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12 желтоқсандағы</w:t>
            </w:r>
            <w:r>
              <w:br/>
            </w:r>
            <w:r>
              <w:rPr>
                <w:rFonts w:ascii="Times New Roman"/>
                <w:b w:val="false"/>
                <w:i w:val="false"/>
                <w:color w:val="000000"/>
                <w:sz w:val="20"/>
              </w:rPr>
              <w:t>№ 791/НҚ мен</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 Бірлескен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28 ақпанның</w:t>
            </w:r>
            <w:r>
              <w:br/>
            </w:r>
            <w:r>
              <w:rPr>
                <w:rFonts w:ascii="Times New Roman"/>
                <w:b w:val="false"/>
                <w:i w:val="false"/>
                <w:color w:val="000000"/>
                <w:sz w:val="20"/>
              </w:rPr>
              <w:t>2022 жылы № 68/НҚ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төрағасымен</w:t>
            </w:r>
            <w:r>
              <w:br/>
            </w:r>
            <w:r>
              <w:rPr>
                <w:rFonts w:ascii="Times New Roman"/>
                <w:b w:val="false"/>
                <w:i w:val="false"/>
                <w:color w:val="000000"/>
                <w:sz w:val="20"/>
              </w:rPr>
              <w:t>28 ақпанның 2022 жылы № 20</w:t>
            </w:r>
          </w:p>
        </w:tc>
      </w:tr>
    </w:tbl>
    <w:bookmarkStart w:name="z20" w:id="11"/>
    <w:p>
      <w:pPr>
        <w:spacing w:after="0"/>
        <w:ind w:left="0"/>
        <w:jc w:val="left"/>
      </w:pPr>
      <w:r>
        <w:rPr>
          <w:rFonts w:ascii="Times New Roman"/>
          <w:b/>
          <w:i w:val="false"/>
          <w:color w:val="000000"/>
        </w:rPr>
        <w:t xml:space="preserve">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11"/>
    <w:bookmarkStart w:name="z21" w:id="12"/>
    <w:p>
      <w:pPr>
        <w:spacing w:after="0"/>
        <w:ind w:left="0"/>
        <w:jc w:val="left"/>
      </w:pPr>
      <w:r>
        <w:rPr>
          <w:rFonts w:ascii="Times New Roman"/>
          <w:b/>
          <w:i w:val="false"/>
          <w:color w:val="000000"/>
        </w:rPr>
        <w:t xml:space="preserve"> 1- тарау. Жалпы ережелер</w:t>
      </w:r>
    </w:p>
    <w:bookmarkEnd w:id="12"/>
    <w:bookmarkStart w:name="z22" w:id="13"/>
    <w:p>
      <w:pPr>
        <w:spacing w:after="0"/>
        <w:ind w:left="0"/>
        <w:jc w:val="both"/>
      </w:pPr>
      <w:r>
        <w:rPr>
          <w:rFonts w:ascii="Times New Roman"/>
          <w:b w:val="false"/>
          <w:i w:val="false"/>
          <w:color w:val="000000"/>
          <w:sz w:val="28"/>
        </w:rPr>
        <w:t xml:space="preserve">
      1. Осы Қамтамасыз етілген цифрлық активтерді шығаруды және айналысты жүзеге асыратын тұлғалар үшін қылмыстық жолмен алынған кірістерді заңдастыруға (жылыстатуға) және терроризмді қаржыландыруға қарсы іс-қимыл мақсатында ішкі бақылау қағидаларына қойылатын талаптар (бұдан әрі – Талаптар, Субъектілер)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Заңы)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13"/>
    <w:bookmarkStart w:name="z23" w:id="14"/>
    <w:p>
      <w:pPr>
        <w:spacing w:after="0"/>
        <w:ind w:left="0"/>
        <w:jc w:val="both"/>
      </w:pPr>
      <w:r>
        <w:rPr>
          <w:rFonts w:ascii="Times New Roman"/>
          <w:b w:val="false"/>
          <w:i w:val="false"/>
          <w:color w:val="000000"/>
          <w:sz w:val="28"/>
        </w:rPr>
        <w:t>
      2. Осы Талаптарда мынадай негізгі ұғымдар пайдаланылады:</w:t>
      </w:r>
    </w:p>
    <w:bookmarkEnd w:id="14"/>
    <w:bookmarkStart w:name="z24" w:id="15"/>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 саласындағы уәкілетті мемлекеттік органның желісі;</w:t>
      </w:r>
    </w:p>
    <w:bookmarkEnd w:id="15"/>
    <w:bookmarkStart w:name="z25" w:id="16"/>
    <w:p>
      <w:pPr>
        <w:spacing w:after="0"/>
        <w:ind w:left="0"/>
        <w:jc w:val="both"/>
      </w:pPr>
      <w:r>
        <w:rPr>
          <w:rFonts w:ascii="Times New Roman"/>
          <w:b w:val="false"/>
          <w:i w:val="false"/>
          <w:color w:val="000000"/>
          <w:sz w:val="28"/>
        </w:rPr>
        <w:t xml:space="preserve">
      2) ҚМ-1 нысаны –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Қаржылық мониторинг агенттігі Төрағасының 2022 жылғы 22 наурыздағы № 13 бұйрығымен бекітілген, Қаржы мониторингі субъектілерінің қаржы мониторингіне жататын операциялар туралы мәліметтер мен ақпаратты беру қағидаларымен көзделген </w:t>
      </w:r>
      <w:r>
        <w:rPr>
          <w:rFonts w:ascii="Times New Roman"/>
          <w:b w:val="false"/>
          <w:i w:val="false"/>
          <w:color w:val="000000"/>
          <w:sz w:val="28"/>
        </w:rPr>
        <w:t>қағидаларын</w:t>
      </w:r>
      <w:r>
        <w:rPr>
          <w:rFonts w:ascii="Times New Roman"/>
          <w:b w:val="false"/>
          <w:i w:val="false"/>
          <w:color w:val="000000"/>
          <w:sz w:val="28"/>
        </w:rPr>
        <w:t>, және күдікті операцияны айқындау белгілерін қаржы мониторингіне жататын операциялар туралы мәліметтер мен ақпараттың нысаны (Нормативтік құқықтық актілерді мемлекеттік тіркеу тізілімінде № 26924 болып тіркелген);</w:t>
      </w:r>
    </w:p>
    <w:bookmarkEnd w:id="16"/>
    <w:bookmarkStart w:name="z26" w:id="17"/>
    <w:p>
      <w:pPr>
        <w:spacing w:after="0"/>
        <w:ind w:left="0"/>
        <w:jc w:val="both"/>
      </w:pPr>
      <w:r>
        <w:rPr>
          <w:rFonts w:ascii="Times New Roman"/>
          <w:b w:val="false"/>
          <w:i w:val="false"/>
          <w:color w:val="000000"/>
          <w:sz w:val="28"/>
        </w:rPr>
        <w:t>
      3) кірістерді заңдастыру (жылыстату) және терроризмді қаржыландыру тәуекелдері – қауіптерді іске асырумен және (немесе) осалдықтардың болуымен байланысты кірістерді заңдастыру (жылыстату) және терроризмді қаржыландыру мақсатында қаржы операцияларын (мәмілелерін) жасау арқылы елдің қаржы жүйесіне және экономикасына залал келтіру;</w:t>
      </w:r>
    </w:p>
    <w:bookmarkEnd w:id="17"/>
    <w:bookmarkStart w:name="z27" w:id="18"/>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тәуекелдерін басқару – Субъектілердің КЖ/ТҚ/ЖҚҚТҚ тәуекелдерін мониторингтеу, анықтау, сондай-ақ оларды азайту (клиенттердің қызметтеріне қатысты) бойынша қабылдайтын шаралар жиынтығы;</w:t>
      </w:r>
    </w:p>
    <w:bookmarkEnd w:id="18"/>
    <w:bookmarkStart w:name="z28" w:id="19"/>
    <w:p>
      <w:pPr>
        <w:spacing w:after="0"/>
        <w:ind w:left="0"/>
        <w:jc w:val="both"/>
      </w:pPr>
      <w:r>
        <w:rPr>
          <w:rFonts w:ascii="Times New Roman"/>
          <w:b w:val="false"/>
          <w:i w:val="false"/>
          <w:color w:val="000000"/>
          <w:sz w:val="28"/>
        </w:rPr>
        <w:t>
      5) мінсіз іскерлік бедел – кәсіпқойлықты, адалдықты растайтын фактілердің болуы, алынбаған немесе өтелмеген соттылығының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19"/>
    <w:bookmarkStart w:name="z29" w:id="20"/>
    <w:p>
      <w:pPr>
        <w:spacing w:after="0"/>
        <w:ind w:left="0"/>
        <w:jc w:val="both"/>
      </w:pPr>
      <w:r>
        <w:rPr>
          <w:rFonts w:ascii="Times New Roman"/>
          <w:b w:val="false"/>
          <w:i w:val="false"/>
          <w:color w:val="000000"/>
          <w:sz w:val="28"/>
        </w:rPr>
        <w:t>
      6) уәкілетті орган – КЖ/ТҚҚ туралы Заңға сәйкес қаржы мониторингiн жүзеге асыратын және КЖ/ТҚ/ЖҚҚТ қарсы іс-қимыл жөніндегі өзге шараларды қабылдайтын мемлекеттiк орган.</w:t>
      </w:r>
    </w:p>
    <w:bookmarkEnd w:id="20"/>
    <w:bookmarkStart w:name="z30" w:id="21"/>
    <w:p>
      <w:pPr>
        <w:spacing w:after="0"/>
        <w:ind w:left="0"/>
        <w:jc w:val="both"/>
      </w:pPr>
      <w:r>
        <w:rPr>
          <w:rFonts w:ascii="Times New Roman"/>
          <w:b w:val="false"/>
          <w:i w:val="false"/>
          <w:color w:val="000000"/>
          <w:sz w:val="28"/>
        </w:rPr>
        <w:t>
      3. Ішкі бақылау:</w:t>
      </w:r>
    </w:p>
    <w:bookmarkEnd w:id="21"/>
    <w:bookmarkStart w:name="z31" w:id="22"/>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bookmarkEnd w:id="22"/>
    <w:bookmarkStart w:name="z32" w:id="23"/>
    <w:p>
      <w:pPr>
        <w:spacing w:after="0"/>
        <w:ind w:left="0"/>
        <w:jc w:val="both"/>
      </w:pPr>
      <w:r>
        <w:rPr>
          <w:rFonts w:ascii="Times New Roman"/>
          <w:b w:val="false"/>
          <w:i w:val="false"/>
          <w:color w:val="000000"/>
          <w:sz w:val="28"/>
        </w:rPr>
        <w:t>
      2) ішкі бақылау жүйесінің тиімділігін КЖ/ТҚ/ЖҚҚТҚ тәуекелдерін басқару үшін жеткілікті деңгейде қолдау;</w:t>
      </w:r>
    </w:p>
    <w:bookmarkEnd w:id="23"/>
    <w:bookmarkStart w:name="z33" w:id="24"/>
    <w:p>
      <w:pPr>
        <w:spacing w:after="0"/>
        <w:ind w:left="0"/>
        <w:jc w:val="both"/>
      </w:pPr>
      <w:r>
        <w:rPr>
          <w:rFonts w:ascii="Times New Roman"/>
          <w:b w:val="false"/>
          <w:i w:val="false"/>
          <w:color w:val="000000"/>
          <w:sz w:val="28"/>
        </w:rPr>
        <w:t>
      3) КЖ/ТҚ/ЖҚҚТҚ тәуекелдерін азайту мақсатында жүзеге асырылады.</w:t>
      </w:r>
    </w:p>
    <w:bookmarkEnd w:id="24"/>
    <w:bookmarkStart w:name="z34" w:id="25"/>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КЖ/ТҚ/ЖҚҚТҚҚІ) мақсатында ішкі бақылауды ұйымдастыру шеңберінде Субъектілер:</w:t>
      </w:r>
    </w:p>
    <w:bookmarkEnd w:id="25"/>
    <w:bookmarkStart w:name="z35" w:id="26"/>
    <w:p>
      <w:pPr>
        <w:spacing w:after="0"/>
        <w:ind w:left="0"/>
        <w:jc w:val="both"/>
      </w:pPr>
      <w:r>
        <w:rPr>
          <w:rFonts w:ascii="Times New Roman"/>
          <w:b w:val="false"/>
          <w:i w:val="false"/>
          <w:color w:val="000000"/>
          <w:sz w:val="28"/>
        </w:rPr>
        <w:t>
      1) ұйымның ішкі аудит қызметінің не ішкі аудитті жүргізуге уәкілетті өзге де органның КЖ/ТҚ/ЖҚҚТҚҚІ мақсатында ішкі аудит тиімділігін бағалауды, сондай-ақ ұйымның басқару органының немесе атқарушы органының тәуелсіз аудит жүргізуге шешімі болған жағдайда тәуелсіз аудитті жүргізуді қамтитын Талаптарға сәйкес басқару органының немесе атқарушы органның ішкі бақылау ережелерін (бұдан әрі – ІБҚ) әзірлеуін және қабылдауын;</w:t>
      </w:r>
    </w:p>
    <w:bookmarkEnd w:id="26"/>
    <w:bookmarkStart w:name="z36" w:id="27"/>
    <w:p>
      <w:pPr>
        <w:spacing w:after="0"/>
        <w:ind w:left="0"/>
        <w:jc w:val="both"/>
      </w:pPr>
      <w:r>
        <w:rPr>
          <w:rFonts w:ascii="Times New Roman"/>
          <w:b w:val="false"/>
          <w:i w:val="false"/>
          <w:color w:val="000000"/>
          <w:sz w:val="28"/>
        </w:rPr>
        <w:t>
      2) бөлінген байланыс арнасының болуын қамтамасыз етеді.</w:t>
      </w:r>
    </w:p>
    <w:bookmarkEnd w:id="27"/>
    <w:bookmarkStart w:name="z37" w:id="28"/>
    <w:p>
      <w:pPr>
        <w:spacing w:after="0"/>
        <w:ind w:left="0"/>
        <w:jc w:val="both"/>
      </w:pPr>
      <w:r>
        <w:rPr>
          <w:rFonts w:ascii="Times New Roman"/>
          <w:b w:val="false"/>
          <w:i w:val="false"/>
          <w:color w:val="000000"/>
          <w:sz w:val="28"/>
        </w:rPr>
        <w:t>
      5. ІБҚ КЖ/ТҚ/ЖҚҚТҚҚІ-ға бағытталған жұмыстың ұйымдық негіздерін регламенттейтін және КЖ/ТҚ/ЖҚҚТҚҚІ мақсатында Субъектілердің іс-әрекеті тәртібін айқындайтын құжат болып табылады.</w:t>
      </w:r>
    </w:p>
    <w:bookmarkEnd w:id="28"/>
    <w:bookmarkStart w:name="z38" w:id="29"/>
    <w:p>
      <w:pPr>
        <w:spacing w:after="0"/>
        <w:ind w:left="0"/>
        <w:jc w:val="both"/>
      </w:pPr>
      <w:r>
        <w:rPr>
          <w:rFonts w:ascii="Times New Roman"/>
          <w:b w:val="false"/>
          <w:i w:val="false"/>
          <w:color w:val="000000"/>
          <w:sz w:val="28"/>
        </w:rPr>
        <w:t xml:space="preserve">
      6. ІБҚ КЖ/ТҚҚ туралы Заңның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әзірленеді.</w:t>
      </w:r>
    </w:p>
    <w:bookmarkEnd w:id="29"/>
    <w:bookmarkStart w:name="z39" w:id="30"/>
    <w:p>
      <w:pPr>
        <w:spacing w:after="0"/>
        <w:ind w:left="0"/>
        <w:jc w:val="both"/>
      </w:pPr>
      <w:r>
        <w:rPr>
          <w:rFonts w:ascii="Times New Roman"/>
          <w:b w:val="false"/>
          <w:i w:val="false"/>
          <w:color w:val="000000"/>
          <w:sz w:val="28"/>
        </w:rPr>
        <w:t>
      7. Қазақстан Республикасының КЖ/ТҚҚ туралы заңнамасына өзгерістер және (немесе) толықтырулар енгізілген жағдайда, Субъектілер ресми жарияланған сәттен бастап күнтізбелік 30 (отыз) күн ішінде ІБҚ-ға тиісті өзгерістер және (немесе) толықтырулар енгізеді.</w:t>
      </w:r>
    </w:p>
    <w:bookmarkEnd w:id="30"/>
    <w:bookmarkStart w:name="z40" w:id="31"/>
    <w:p>
      <w:pPr>
        <w:spacing w:after="0"/>
        <w:ind w:left="0"/>
        <w:jc w:val="left"/>
      </w:pPr>
      <w:r>
        <w:rPr>
          <w:rFonts w:ascii="Times New Roman"/>
          <w:b/>
          <w:i w:val="false"/>
          <w:color w:val="000000"/>
        </w:rPr>
        <w:t xml:space="preserve"> 2-тарау. Субъектілердің басшы қызметкерлері немесе тиісті құрылымдық бөлімше басшысының деңгейінен төмен емес Субъектілердің өзге де басшыларының қатарынан ІБҚ-ны іске асыруға және сақтауға жауапты адамды тағайындау туралы талапты, сондай-ақ Субъектілердің ІБҚ-ны іске асыруға және сақтауға жауапты қызметкерлеріне, оның ішінде мінсіз іскерлік беделдің болуы туралы өзге де қойылатын талаптарды қоса алғанда КЖ/ТҚ/ЖҚҚТҚҚІ мақсатында ішкі бақылауды ұйымдастыру бағдарламасы</w:t>
      </w:r>
    </w:p>
    <w:bookmarkEnd w:id="31"/>
    <w:bookmarkStart w:name="z41" w:id="32"/>
    <w:p>
      <w:pPr>
        <w:spacing w:after="0"/>
        <w:ind w:left="0"/>
        <w:jc w:val="both"/>
      </w:pPr>
      <w:r>
        <w:rPr>
          <w:rFonts w:ascii="Times New Roman"/>
          <w:b w:val="false"/>
          <w:i w:val="false"/>
          <w:color w:val="000000"/>
          <w:sz w:val="28"/>
        </w:rPr>
        <w:t>
      8. КЖ/ТҚ/ЖҚҚТҚҚІ мақсатында ішкі бақылауды ұйымдастыру бағдарламасы мынадай рәсімдерді қамтиды:</w:t>
      </w:r>
    </w:p>
    <w:bookmarkEnd w:id="32"/>
    <w:bookmarkStart w:name="z42" w:id="33"/>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жүйелер мен бағдарламалық қамтамасыз етулерді қолдану;</w:t>
      </w:r>
    </w:p>
    <w:bookmarkEnd w:id="33"/>
    <w:bookmarkStart w:name="z43" w:id="34"/>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тарту, ақшамен және (немесе) өзге мүлікпен операциялар жүргізуден бас тарту және ақшамен және (немесе) өзге мүлікпен операцияларды тоқтатып қою жөнінде шаралар қабылдау;</w:t>
      </w:r>
    </w:p>
    <w:bookmarkEnd w:id="34"/>
    <w:bookmarkStart w:name="z44" w:id="35"/>
    <w:p>
      <w:pPr>
        <w:spacing w:after="0"/>
        <w:ind w:left="0"/>
        <w:jc w:val="both"/>
      </w:pPr>
      <w:r>
        <w:rPr>
          <w:rFonts w:ascii="Times New Roman"/>
          <w:b w:val="false"/>
          <w:i w:val="false"/>
          <w:color w:val="000000"/>
          <w:sz w:val="28"/>
        </w:rPr>
        <w:t>
      3) Субъектілердің зерделенуге жататын күрделі, ерекше ірі және басқа да ерекше операцияны күдікті операция ретінде тану;</w:t>
      </w:r>
    </w:p>
    <w:bookmarkEnd w:id="35"/>
    <w:bookmarkStart w:name="z45" w:id="36"/>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нұсқаулар мен жұмыс регламенттерін қоса алғанда, қаржы мониторингіне жататын операциялар туралы мәліметтер мен ақпаратты, жеке тұлғаға іскерлік қатынастар орнатудан бас тарту, клиентпен іскерлік қатынастарды тоқтату, ақшамен және (немесе) өзге де мүлікпен операциялар жүргізуден бас тарту фактілерін ұсыну.</w:t>
      </w:r>
    </w:p>
    <w:bookmarkEnd w:id="36"/>
    <w:bookmarkStart w:name="z46" w:id="37"/>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операцияларға қатысты мәліметтерді құжаттамалық тіркеу Субъект белгілеген тәртіппен жүзеге асырылады;</w:t>
      </w:r>
    </w:p>
    <w:bookmarkEnd w:id="37"/>
    <w:bookmarkStart w:name="z47" w:id="38"/>
    <w:p>
      <w:pPr>
        <w:spacing w:after="0"/>
        <w:ind w:left="0"/>
        <w:jc w:val="both"/>
      </w:pPr>
      <w:r>
        <w:rPr>
          <w:rFonts w:ascii="Times New Roman"/>
          <w:b w:val="false"/>
          <w:i w:val="false"/>
          <w:color w:val="000000"/>
          <w:sz w:val="28"/>
        </w:rPr>
        <w:t>
      5) Субъект қызметкерлері жол берген, Қазақстан Республикасының КЖ/ТҚҚ туралы заңнамасының, ІБҚ бұзушылықтарының оларға мәлім болған фактілері туралы Субъект қызметкерлерінің басшыны хабардар етуі;</w:t>
      </w:r>
    </w:p>
    <w:bookmarkEnd w:id="38"/>
    <w:bookmarkStart w:name="z48" w:id="39"/>
    <w:p>
      <w:pPr>
        <w:spacing w:after="0"/>
        <w:ind w:left="0"/>
        <w:jc w:val="both"/>
      </w:pPr>
      <w:r>
        <w:rPr>
          <w:rFonts w:ascii="Times New Roman"/>
          <w:b w:val="false"/>
          <w:i w:val="false"/>
          <w:color w:val="000000"/>
          <w:sz w:val="28"/>
        </w:rPr>
        <w:t>
      6) ІБҚ-ны іске асыруға және сақтауға жауапты адамның КЖ/ТҚ/ЖҚҚТҚҚІ мақсатында ішкі бақылауды жүзеге асыру кезінде ұйымның басқа бөлімшелерімен, персоналымен, филиалдармен, уәкілетті органдармен және олардың лауазымды адамдарымен өзара іс-қимылы;</w:t>
      </w:r>
    </w:p>
    <w:bookmarkEnd w:id="39"/>
    <w:bookmarkStart w:name="z49" w:id="40"/>
    <w:p>
      <w:pPr>
        <w:spacing w:after="0"/>
        <w:ind w:left="0"/>
        <w:jc w:val="both"/>
      </w:pPr>
      <w:r>
        <w:rPr>
          <w:rFonts w:ascii="Times New Roman"/>
          <w:b w:val="false"/>
          <w:i w:val="false"/>
          <w:color w:val="000000"/>
          <w:sz w:val="28"/>
        </w:rPr>
        <w:t>
      7) ұйымды бақылайтын заңды тұлға айқындаған КЖ/ТҚ/ЖҚҚТҚҚІ (болған жағдайда) бойынша талаптарды орындау;</w:t>
      </w:r>
    </w:p>
    <w:bookmarkEnd w:id="40"/>
    <w:bookmarkStart w:name="z50" w:id="41"/>
    <w:p>
      <w:pPr>
        <w:spacing w:after="0"/>
        <w:ind w:left="0"/>
        <w:jc w:val="both"/>
      </w:pPr>
      <w:r>
        <w:rPr>
          <w:rFonts w:ascii="Times New Roman"/>
          <w:b w:val="false"/>
          <w:i w:val="false"/>
          <w:color w:val="000000"/>
          <w:sz w:val="28"/>
        </w:rPr>
        <w:t xml:space="preserve">
      8) ұйымды бақылауға ие заңды тұлғамен ұйымның басқару органының немесе атқарушы органының тәуелсіз аудит жүргізуге шешімі болған жағдайда тәуелсіз аудитті, ұйымның ішкі аудит қызметімен не ішкі аудитті жүргізуге уәкілетті органмен КЖ/ТҚ/ЖҚҚТҚҚІ мақсатында ішкі бақылау тиімділігін бағалауды жүргізудің нәтижелері бойынша басқарушылық есептілікті органдарға және ұйымның лауазымды тұлғаларына дайындау және ұсыну; </w:t>
      </w:r>
    </w:p>
    <w:bookmarkEnd w:id="41"/>
    <w:bookmarkStart w:name="z51" w:id="42"/>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оның ішінде клиентті (оның өкілін) және бенефициарлық меншік иесін, бейрезидент-заңды тұлғаны, заңды тұлға құрмай өзге де шетелдік құрылымды тексерудің жеңілдетілген және күшейтілген шараларын қолдану рәсімдерінің ерекшеліктері;</w:t>
      </w:r>
    </w:p>
    <w:bookmarkEnd w:id="42"/>
    <w:bookmarkStart w:name="z52" w:id="43"/>
    <w:p>
      <w:pPr>
        <w:spacing w:after="0"/>
        <w:ind w:left="0"/>
        <w:jc w:val="both"/>
      </w:pPr>
      <w:r>
        <w:rPr>
          <w:rFonts w:ascii="Times New Roman"/>
          <w:b w:val="false"/>
          <w:i w:val="false"/>
          <w:color w:val="000000"/>
          <w:sz w:val="28"/>
        </w:rPr>
        <w:t>
      10) КЖ/ТҚ/ЖҚҚТҚ типологияларына, схемалары мен тәсілдеріне сәйкес келетін сипаттамалары бар клиент операциясын күдікті ретінде тану;</w:t>
      </w:r>
    </w:p>
    <w:bookmarkEnd w:id="43"/>
    <w:bookmarkStart w:name="z53" w:id="44"/>
    <w:p>
      <w:pPr>
        <w:spacing w:after="0"/>
        <w:ind w:left="0"/>
        <w:jc w:val="both"/>
      </w:pPr>
      <w:r>
        <w:rPr>
          <w:rFonts w:ascii="Times New Roman"/>
          <w:b w:val="false"/>
          <w:i w:val="false"/>
          <w:color w:val="000000"/>
          <w:sz w:val="28"/>
        </w:rPr>
        <w:t>
      11) КЖ/ТҚ/ЖҚҚТҚ тәуекелдерін бағалау, айқындау, құжаттамалық тіркеу және бағалау нәтижелерін жаңарту;</w:t>
      </w:r>
    </w:p>
    <w:bookmarkEnd w:id="44"/>
    <w:bookmarkStart w:name="z54" w:id="45"/>
    <w:p>
      <w:pPr>
        <w:spacing w:after="0"/>
        <w:ind w:left="0"/>
        <w:jc w:val="both"/>
      </w:pPr>
      <w:r>
        <w:rPr>
          <w:rFonts w:ascii="Times New Roman"/>
          <w:b w:val="false"/>
          <w:i w:val="false"/>
          <w:color w:val="000000"/>
          <w:sz w:val="28"/>
        </w:rPr>
        <w:t>
      12) КЖ/ТҚ/ЖҚҚТҚ тәуекелдерін басқару және КЖ/ТҚ/ЖҚҚТҚ тәуекелдерін төмендету жөніндегі бақылау шараларын, рәсімдерді әзірлеу;</w:t>
      </w:r>
    </w:p>
    <w:bookmarkEnd w:id="45"/>
    <w:bookmarkStart w:name="z55" w:id="46"/>
    <w:p>
      <w:pPr>
        <w:spacing w:after="0"/>
        <w:ind w:left="0"/>
        <w:jc w:val="both"/>
      </w:pPr>
      <w:r>
        <w:rPr>
          <w:rFonts w:ascii="Times New Roman"/>
          <w:b w:val="false"/>
          <w:i w:val="false"/>
          <w:color w:val="000000"/>
          <w:sz w:val="28"/>
        </w:rPr>
        <w:t>
      13) КЖ/ТҚ/ЖҚҚТҚ тәуекелінің дәрежесін ескере отырып, өз клиенттерін жіктеу;</w:t>
      </w:r>
    </w:p>
    <w:bookmarkEnd w:id="46"/>
    <w:bookmarkStart w:name="z56" w:id="47"/>
    <w:p>
      <w:pPr>
        <w:spacing w:after="0"/>
        <w:ind w:left="0"/>
        <w:jc w:val="both"/>
      </w:pPr>
      <w:r>
        <w:rPr>
          <w:rFonts w:ascii="Times New Roman"/>
          <w:b w:val="false"/>
          <w:i w:val="false"/>
          <w:color w:val="000000"/>
          <w:sz w:val="28"/>
        </w:rPr>
        <w:t>
      14)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 ретінде пайдалану мүмкіншілігін ескере отырып, олар уәкілетті органға, сондай-ақ олардың құзыретіне сәйкес өзге де мемлекеттік органдарға уақтылы қолжетімді болуы үшін сақтау.</w:t>
      </w:r>
    </w:p>
    <w:bookmarkEnd w:id="47"/>
    <w:bookmarkStart w:name="z57" w:id="48"/>
    <w:p>
      <w:pPr>
        <w:spacing w:after="0"/>
        <w:ind w:left="0"/>
        <w:jc w:val="both"/>
      </w:pPr>
      <w:r>
        <w:rPr>
          <w:rFonts w:ascii="Times New Roman"/>
          <w:b w:val="false"/>
          <w:i w:val="false"/>
          <w:color w:val="000000"/>
          <w:sz w:val="28"/>
        </w:rPr>
        <w:t>
      Субъектінің бағдарламаға КЖ/ТҚ/ЖҚҚТҚҚІ мақсатында ішкі бақылауды ұйымдастыру бойынша қосымша шараларды енгізуіне жол беріледі.</w:t>
      </w:r>
    </w:p>
    <w:bookmarkEnd w:id="48"/>
    <w:bookmarkStart w:name="z58" w:id="49"/>
    <w:p>
      <w:pPr>
        <w:spacing w:after="0"/>
        <w:ind w:left="0"/>
        <w:jc w:val="both"/>
      </w:pPr>
      <w:r>
        <w:rPr>
          <w:rFonts w:ascii="Times New Roman"/>
          <w:b w:val="false"/>
          <w:i w:val="false"/>
          <w:color w:val="000000"/>
          <w:sz w:val="28"/>
        </w:rPr>
        <w:t>
      Субъектілер Субъектілердің басшы қызметкерлері немесе тиісті құрылымдық бөлімше басшысының деңгейінен төмен емес Субъектілердің өзге де басшылары қатарынан ІБҚ-ның іске асырылуына және сақталуына жауапты қызметкерлерді (бұдан әрі – жауапты қызметкер), сондай-ақ ІБҚ-ның іске асырылуына және сақталуына жауапты Субъектілердің қызметкерлерді (бұдан әрі – КЖ/ТҚҚ/ЖҚҚТҚІ жөніндегі бөлімшенің қызметкері) тағайындайды.</w:t>
      </w:r>
    </w:p>
    <w:bookmarkEnd w:id="49"/>
    <w:bookmarkStart w:name="z59" w:id="50"/>
    <w:p>
      <w:pPr>
        <w:spacing w:after="0"/>
        <w:ind w:left="0"/>
        <w:jc w:val="both"/>
      </w:pPr>
      <w:r>
        <w:rPr>
          <w:rFonts w:ascii="Times New Roman"/>
          <w:b w:val="false"/>
          <w:i w:val="false"/>
          <w:color w:val="000000"/>
          <w:sz w:val="28"/>
        </w:rPr>
        <w:t>
      Жауапты қызметкер лауазымына:</w:t>
      </w:r>
    </w:p>
    <w:bookmarkEnd w:id="50"/>
    <w:bookmarkStart w:name="z60" w:id="51"/>
    <w:p>
      <w:pPr>
        <w:spacing w:after="0"/>
        <w:ind w:left="0"/>
        <w:jc w:val="both"/>
      </w:pPr>
      <w:r>
        <w:rPr>
          <w:rFonts w:ascii="Times New Roman"/>
          <w:b w:val="false"/>
          <w:i w:val="false"/>
          <w:color w:val="000000"/>
          <w:sz w:val="28"/>
        </w:rPr>
        <w:t>
      жоғары білімі;</w:t>
      </w:r>
    </w:p>
    <w:bookmarkEnd w:id="51"/>
    <w:bookmarkStart w:name="z61" w:id="52"/>
    <w:p>
      <w:pPr>
        <w:spacing w:after="0"/>
        <w:ind w:left="0"/>
        <w:jc w:val="both"/>
      </w:pPr>
      <w:r>
        <w:rPr>
          <w:rFonts w:ascii="Times New Roman"/>
          <w:b w:val="false"/>
          <w:i w:val="false"/>
          <w:color w:val="000000"/>
          <w:sz w:val="28"/>
        </w:rPr>
        <w:t>
      ақпараттандыру саласында кемінде екі жыл жұмыс өтілі;</w:t>
      </w:r>
    </w:p>
    <w:bookmarkEnd w:id="52"/>
    <w:bookmarkStart w:name="z62" w:id="53"/>
    <w:p>
      <w:pPr>
        <w:spacing w:after="0"/>
        <w:ind w:left="0"/>
        <w:jc w:val="both"/>
      </w:pPr>
      <w:r>
        <w:rPr>
          <w:rFonts w:ascii="Times New Roman"/>
          <w:b w:val="false"/>
          <w:i w:val="false"/>
          <w:color w:val="000000"/>
          <w:sz w:val="28"/>
        </w:rPr>
        <w:t>
      мінсіз іскерлік беделі бар тұлға тағайындалады.</w:t>
      </w:r>
    </w:p>
    <w:bookmarkEnd w:id="53"/>
    <w:bookmarkStart w:name="z63" w:id="54"/>
    <w:p>
      <w:pPr>
        <w:spacing w:after="0"/>
        <w:ind w:left="0"/>
        <w:jc w:val="both"/>
      </w:pPr>
      <w:r>
        <w:rPr>
          <w:rFonts w:ascii="Times New Roman"/>
          <w:b w:val="false"/>
          <w:i w:val="false"/>
          <w:color w:val="000000"/>
          <w:sz w:val="28"/>
        </w:rPr>
        <w:t>
      КЖ/ТҚ/ЖҚҚТҚҚІ жөніндегі бөлімшенің қызметкері лауазымына:</w:t>
      </w:r>
    </w:p>
    <w:bookmarkEnd w:id="54"/>
    <w:bookmarkStart w:name="z64" w:id="55"/>
    <w:p>
      <w:pPr>
        <w:spacing w:after="0"/>
        <w:ind w:left="0"/>
        <w:jc w:val="both"/>
      </w:pPr>
      <w:r>
        <w:rPr>
          <w:rFonts w:ascii="Times New Roman"/>
          <w:b w:val="false"/>
          <w:i w:val="false"/>
          <w:color w:val="000000"/>
          <w:sz w:val="28"/>
        </w:rPr>
        <w:t>
      жоғары білімі;</w:t>
      </w:r>
    </w:p>
    <w:bookmarkEnd w:id="55"/>
    <w:bookmarkStart w:name="z65" w:id="56"/>
    <w:p>
      <w:pPr>
        <w:spacing w:after="0"/>
        <w:ind w:left="0"/>
        <w:jc w:val="both"/>
      </w:pPr>
      <w:r>
        <w:rPr>
          <w:rFonts w:ascii="Times New Roman"/>
          <w:b w:val="false"/>
          <w:i w:val="false"/>
          <w:color w:val="000000"/>
          <w:sz w:val="28"/>
        </w:rPr>
        <w:t>
      ақпараттандыру саласында кемінде бір жыл жұмыс өтілі;</w:t>
      </w:r>
    </w:p>
    <w:bookmarkEnd w:id="56"/>
    <w:bookmarkStart w:name="z66" w:id="57"/>
    <w:p>
      <w:pPr>
        <w:spacing w:after="0"/>
        <w:ind w:left="0"/>
        <w:jc w:val="both"/>
      </w:pPr>
      <w:r>
        <w:rPr>
          <w:rFonts w:ascii="Times New Roman"/>
          <w:b w:val="false"/>
          <w:i w:val="false"/>
          <w:color w:val="000000"/>
          <w:sz w:val="28"/>
        </w:rPr>
        <w:t>
      мінсіз іскерлік беделі бар тұлға тағайындалады.</w:t>
      </w:r>
    </w:p>
    <w:bookmarkEnd w:id="57"/>
    <w:bookmarkStart w:name="z67" w:id="58"/>
    <w:p>
      <w:pPr>
        <w:spacing w:after="0"/>
        <w:ind w:left="0"/>
        <w:jc w:val="both"/>
      </w:pPr>
      <w:r>
        <w:rPr>
          <w:rFonts w:ascii="Times New Roman"/>
          <w:b w:val="false"/>
          <w:i w:val="false"/>
          <w:color w:val="000000"/>
          <w:sz w:val="28"/>
        </w:rPr>
        <w:t>
      9. КЖ/ТҚ/ЖҚҚТҚҚІ мақсатында ішкі бақылауды ұйымдастыру бағдарламасына сәйкес жауапты қызметкердің не КЖ/ТҚ/ЖҚҚТҚҚІ жөніндегі құрылымдық бөлімше қызметкерінің функциялары:</w:t>
      </w:r>
    </w:p>
    <w:bookmarkEnd w:id="58"/>
    <w:bookmarkStart w:name="z68" w:id="59"/>
    <w:p>
      <w:pPr>
        <w:spacing w:after="0"/>
        <w:ind w:left="0"/>
        <w:jc w:val="both"/>
      </w:pPr>
      <w:r>
        <w:rPr>
          <w:rFonts w:ascii="Times New Roman"/>
          <w:b w:val="false"/>
          <w:i w:val="false"/>
          <w:color w:val="000000"/>
          <w:sz w:val="28"/>
        </w:rPr>
        <w:t>
      1) ІБҚ әзірлеуді, оған өзгерістер және (немесе) толықтырулар енгізуді, және одан әрі Субъект басшысымен келісу, сондай-ақ ІБҚ-нің іске асырылуын және сақталуын мониторингтеуді;</w:t>
      </w:r>
    </w:p>
    <w:bookmarkEnd w:id="59"/>
    <w:bookmarkStart w:name="z69" w:id="60"/>
    <w:p>
      <w:pPr>
        <w:spacing w:after="0"/>
        <w:ind w:left="0"/>
        <w:jc w:val="both"/>
      </w:pPr>
      <w:r>
        <w:rPr>
          <w:rFonts w:ascii="Times New Roman"/>
          <w:b w:val="false"/>
          <w:i w:val="false"/>
          <w:color w:val="000000"/>
          <w:sz w:val="28"/>
        </w:rPr>
        <w:t>
      2) КЖ/ТҚҚ туралы Заңға сәйкес уәкілетті органға қаржы мониторингіне жататын операциялар туралы мәліметтер мен ақпараттың берілуін ұйымдастыруды және бақылау;</w:t>
      </w:r>
    </w:p>
    <w:bookmarkEnd w:id="60"/>
    <w:bookmarkStart w:name="z70" w:id="61"/>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қабылдауды;</w:t>
      </w:r>
    </w:p>
    <w:bookmarkEnd w:id="61"/>
    <w:bookmarkStart w:name="z71" w:id="62"/>
    <w:p>
      <w:pPr>
        <w:spacing w:after="0"/>
        <w:ind w:left="0"/>
        <w:jc w:val="both"/>
      </w:pPr>
      <w:r>
        <w:rPr>
          <w:rFonts w:ascii="Times New Roman"/>
          <w:b w:val="false"/>
          <w:i w:val="false"/>
          <w:color w:val="000000"/>
          <w:sz w:val="28"/>
        </w:rPr>
        <w:t>
      4) клиенттердің операцияларын күрделі, ерекше ірі операцияларға, КЖ/ТҚ/ЖҚҚТҚ типологияларына, схемалары мен тәсілдеріне сәйкес келетін сипаттамалары бар операцияларға жатқызу туралы шешімдер қабылдауды;</w:t>
      </w:r>
    </w:p>
    <w:bookmarkEnd w:id="62"/>
    <w:bookmarkStart w:name="z72" w:id="63"/>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bookmarkEnd w:id="63"/>
    <w:bookmarkStart w:name="z73" w:id="64"/>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қабылдауды;</w:t>
      </w:r>
    </w:p>
    <w:bookmarkEnd w:id="64"/>
    <w:bookmarkStart w:name="z74" w:id="65"/>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сұраулар жіберуді;</w:t>
      </w:r>
    </w:p>
    <w:bookmarkEnd w:id="65"/>
    <w:bookmarkStart w:name="z75" w:id="66"/>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тіркеуді;</w:t>
      </w:r>
    </w:p>
    <w:bookmarkEnd w:id="66"/>
    <w:bookmarkStart w:name="z76" w:id="67"/>
    <w:p>
      <w:pPr>
        <w:spacing w:after="0"/>
        <w:ind w:left="0"/>
        <w:jc w:val="both"/>
      </w:pPr>
      <w:r>
        <w:rPr>
          <w:rFonts w:ascii="Times New Roman"/>
          <w:b w:val="false"/>
          <w:i w:val="false"/>
          <w:color w:val="000000"/>
          <w:sz w:val="28"/>
        </w:rPr>
        <w:t>
      9) ІБҚ-ны іске асыру нәтижесінде алынған деректер негізінде клиент досьесін қалыптастыруды;</w:t>
      </w:r>
    </w:p>
    <w:bookmarkEnd w:id="67"/>
    <w:bookmarkStart w:name="z77" w:id="68"/>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етуді;</w:t>
      </w:r>
    </w:p>
    <w:bookmarkEnd w:id="68"/>
    <w:bookmarkStart w:name="z78" w:id="69"/>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қабылдауды;</w:t>
      </w:r>
    </w:p>
    <w:bookmarkEnd w:id="69"/>
    <w:bookmarkStart w:name="z79" w:id="70"/>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етуді;</w:t>
      </w:r>
    </w:p>
    <w:bookmarkEnd w:id="70"/>
    <w:bookmarkStart w:name="z80" w:id="71"/>
    <w:p>
      <w:pPr>
        <w:spacing w:after="0"/>
        <w:ind w:left="0"/>
        <w:jc w:val="both"/>
      </w:pPr>
      <w:r>
        <w:rPr>
          <w:rFonts w:ascii="Times New Roman"/>
          <w:b w:val="false"/>
          <w:i w:val="false"/>
          <w:color w:val="000000"/>
          <w:sz w:val="28"/>
        </w:rPr>
        <w:t>
      13) КЖ/ТҚҚ туралы заңнаманың орындалуына бақылауды жүзеге асыру үшін уәкілетті органға ақпарат ұсынуды;</w:t>
      </w:r>
    </w:p>
    <w:bookmarkEnd w:id="71"/>
    <w:bookmarkStart w:name="z81" w:id="72"/>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беруді;</w:t>
      </w:r>
    </w:p>
    <w:bookmarkEnd w:id="72"/>
    <w:bookmarkStart w:name="z82" w:id="73"/>
    <w:p>
      <w:pPr>
        <w:spacing w:after="0"/>
        <w:ind w:left="0"/>
        <w:jc w:val="both"/>
      </w:pPr>
      <w:r>
        <w:rPr>
          <w:rFonts w:ascii="Times New Roman"/>
          <w:b w:val="false"/>
          <w:i w:val="false"/>
          <w:color w:val="000000"/>
          <w:sz w:val="28"/>
        </w:rPr>
        <w:t>
      15) ІБҚ-ны іске асыру нәтижелері және Субъект басшысына есептер құрастыру үшін КЖ/ТҚ/ЖҚҚТҚ тәуекелдерін басқару және КЖ/ТҚ/ЖҚҚТҚҚІ ішкі бақылау жүйесін жақсарту бойынша ұсынылатын шаралар туралы ақпарат дайындауды;</w:t>
      </w:r>
    </w:p>
    <w:bookmarkEnd w:id="73"/>
    <w:bookmarkStart w:name="z83" w:id="74"/>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етуді қамтиды.</w:t>
      </w:r>
    </w:p>
    <w:bookmarkEnd w:id="74"/>
    <w:bookmarkStart w:name="z84" w:id="75"/>
    <w:p>
      <w:pPr>
        <w:spacing w:after="0"/>
        <w:ind w:left="0"/>
        <w:jc w:val="both"/>
      </w:pPr>
      <w:r>
        <w:rPr>
          <w:rFonts w:ascii="Times New Roman"/>
          <w:b w:val="false"/>
          <w:i w:val="false"/>
          <w:color w:val="000000"/>
          <w:sz w:val="28"/>
        </w:rPr>
        <w:t>
      10. Субъектілер жүктелген функцияларға сәйкес:</w:t>
      </w:r>
    </w:p>
    <w:bookmarkEnd w:id="75"/>
    <w:bookmarkStart w:name="z85" w:id="76"/>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bookmarkEnd w:id="76"/>
    <w:bookmarkStart w:name="z86" w:id="77"/>
    <w:p>
      <w:pPr>
        <w:spacing w:after="0"/>
        <w:ind w:left="0"/>
        <w:jc w:val="both"/>
      </w:pPr>
      <w:r>
        <w:rPr>
          <w:rFonts w:ascii="Times New Roman"/>
          <w:b w:val="false"/>
          <w:i w:val="false"/>
          <w:color w:val="000000"/>
          <w:sz w:val="28"/>
        </w:rPr>
        <w:t>
      2) Қазақстан Республикасының КЖ/ТҚҚ туралы заңнамасының орындалуына бақылауды жүзеге асыру үшін тиісті мемлекеттік органдарға ақпарат береді;</w:t>
      </w:r>
    </w:p>
    <w:bookmarkEnd w:id="77"/>
    <w:bookmarkStart w:name="z87" w:id="78"/>
    <w:p>
      <w:pPr>
        <w:spacing w:after="0"/>
        <w:ind w:left="0"/>
        <w:jc w:val="both"/>
      </w:pPr>
      <w:r>
        <w:rPr>
          <w:rFonts w:ascii="Times New Roman"/>
          <w:b w:val="false"/>
          <w:i w:val="false"/>
          <w:color w:val="000000"/>
          <w:sz w:val="28"/>
        </w:rPr>
        <w:t xml:space="preserve">
      3)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bookmarkEnd w:id="78"/>
    <w:bookmarkStart w:name="z88" w:id="79"/>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қосуға рұқсат етіледі.</w:t>
      </w:r>
    </w:p>
    <w:bookmarkEnd w:id="79"/>
    <w:bookmarkStart w:name="z89" w:id="80"/>
    <w:p>
      <w:pPr>
        <w:spacing w:after="0"/>
        <w:ind w:left="0"/>
        <w:jc w:val="both"/>
      </w:pPr>
      <w:r>
        <w:rPr>
          <w:rFonts w:ascii="Times New Roman"/>
          <w:b w:val="false"/>
          <w:i w:val="false"/>
          <w:color w:val="000000"/>
          <w:sz w:val="28"/>
        </w:rPr>
        <w:t xml:space="preserve">
      11. Филиалдарда, өкілдіктерде және өзге де оқшауланған құрылымдық бөлімшелерде осы Талаптардың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10-тармақтарында</w:t>
      </w:r>
      <w:r>
        <w:rPr>
          <w:rFonts w:ascii="Times New Roman"/>
          <w:b w:val="false"/>
          <w:i w:val="false"/>
          <w:color w:val="000000"/>
          <w:sz w:val="28"/>
        </w:rPr>
        <w:t xml:space="preserve"> көзделген функциялар мен өкілеттіктер толық немесе ішінара жүктелген қызметкерлер болған кезде КЖ/ТҚ/ЖҚҚТҚҚІ мәселелері бойынша олардың қызметін үйлестіруді жауапты қызметкер жүзеге асырады.</w:t>
      </w:r>
    </w:p>
    <w:bookmarkEnd w:id="80"/>
    <w:bookmarkStart w:name="z90" w:id="81"/>
    <w:p>
      <w:pPr>
        <w:spacing w:after="0"/>
        <w:ind w:left="0"/>
        <w:jc w:val="both"/>
      </w:pPr>
      <w:r>
        <w:rPr>
          <w:rFonts w:ascii="Times New Roman"/>
          <w:b w:val="false"/>
          <w:i w:val="false"/>
          <w:color w:val="000000"/>
          <w:sz w:val="28"/>
        </w:rPr>
        <w:t xml:space="preserve">
      12. Осы Талаптардың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10-тармақтарында</w:t>
      </w:r>
      <w:r>
        <w:rPr>
          <w:rFonts w:ascii="Times New Roman"/>
          <w:b w:val="false"/>
          <w:i w:val="false"/>
          <w:color w:val="000000"/>
          <w:sz w:val="28"/>
        </w:rPr>
        <w:t xml:space="preserve"> көзделген жауапты қызметкерге, сондай-ақ КЖ/ТҚҚ/ЖҚҚТҚІ жөніндегі бөлімше қызметкерлеріне жүктелген функциялар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үйлеспейді.</w:t>
      </w:r>
    </w:p>
    <w:bookmarkEnd w:id="81"/>
    <w:bookmarkStart w:name="z91" w:id="82"/>
    <w:p>
      <w:pPr>
        <w:spacing w:after="0"/>
        <w:ind w:left="0"/>
        <w:jc w:val="left"/>
      </w:pPr>
      <w:r>
        <w:rPr>
          <w:rFonts w:ascii="Times New Roman"/>
          <w:b/>
          <w:i w:val="false"/>
          <w:color w:val="000000"/>
        </w:rPr>
        <w:t xml:space="preserve"> 3-тарау. Технологиялық жетістіктер тәуекелдерін және оларды пайдалануды қоса алғанда, клиенттердің тәуекелдері және көрсетілген қызметтерді қылмыстық мақсаттарда пайдалану тәуекелдері ескерілетін, КЖ/ТҚ/ЖҚҚТҚ заңдастыру тәуекелдерін (тәуекелдің төмен, жоғары деңгейлері) басқару бағдарламасы</w:t>
      </w:r>
    </w:p>
    <w:bookmarkEnd w:id="82"/>
    <w:bookmarkStart w:name="z92" w:id="83"/>
    <w:p>
      <w:pPr>
        <w:spacing w:after="0"/>
        <w:ind w:left="0"/>
        <w:jc w:val="both"/>
      </w:pPr>
      <w:r>
        <w:rPr>
          <w:rFonts w:ascii="Times New Roman"/>
          <w:b w:val="false"/>
          <w:i w:val="false"/>
          <w:color w:val="000000"/>
          <w:sz w:val="28"/>
        </w:rPr>
        <w:t>
      13. КЖ/ТҚ/ЖҚҚТҚ тәуекелдерін басқаруды ұйымдастыру мақсатында Субъектілер клиенттердің тәуекелдері және технологиялық жетістіктерді пайдалану тәуекелін қоса алғанда, қызметтерді қылмыстық мақсаттарда пайдалану тәуекелдері ескерілетін КЖ/ТҚ/ЖҚҚТҚ тәуекелдерін басқару бағдарламасын әзірлейді.</w:t>
      </w:r>
    </w:p>
    <w:bookmarkEnd w:id="83"/>
    <w:bookmarkStart w:name="z93" w:id="84"/>
    <w:p>
      <w:pPr>
        <w:spacing w:after="0"/>
        <w:ind w:left="0"/>
        <w:jc w:val="both"/>
      </w:pPr>
      <w:r>
        <w:rPr>
          <w:rFonts w:ascii="Times New Roman"/>
          <w:b w:val="false"/>
          <w:i w:val="false"/>
          <w:color w:val="000000"/>
          <w:sz w:val="28"/>
        </w:rPr>
        <w:t>
      КЖ/ТҚ/ЖҚҚТҚ тәуекелдерін басқару бағдарламасы мыналарды қамтиды, бірақ олармен шектелмейді:</w:t>
      </w:r>
    </w:p>
    <w:bookmarkEnd w:id="84"/>
    <w:bookmarkStart w:name="z94" w:id="85"/>
    <w:p>
      <w:pPr>
        <w:spacing w:after="0"/>
        <w:ind w:left="0"/>
        <w:jc w:val="both"/>
      </w:pPr>
      <w:r>
        <w:rPr>
          <w:rFonts w:ascii="Times New Roman"/>
          <w:b w:val="false"/>
          <w:i w:val="false"/>
          <w:color w:val="000000"/>
          <w:sz w:val="28"/>
        </w:rPr>
        <w:t>
      1) Субъектінің КЖ/ТҚ/ЖҚҚТҚ тәуекелдерін басқаруды, оның ішінде оның құрылымдық бөлімшелері (бар болса) бөлінісінде ұйымдастыру рәсімі;</w:t>
      </w:r>
    </w:p>
    <w:bookmarkEnd w:id="85"/>
    <w:bookmarkStart w:name="z95" w:id="86"/>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тәуекелдерін бағалау рәсімі;</w:t>
      </w:r>
    </w:p>
    <w:bookmarkEnd w:id="86"/>
    <w:bookmarkStart w:name="z96" w:id="87"/>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тәуекелдеріне ұшырау дәрежесіне тұрақты мониторингті, талдауды және бақылауды жүзеге асыру рәсімі;</w:t>
      </w:r>
    </w:p>
    <w:bookmarkEnd w:id="87"/>
    <w:bookmarkStart w:name="z97" w:id="88"/>
    <w:p>
      <w:pPr>
        <w:spacing w:after="0"/>
        <w:ind w:left="0"/>
        <w:jc w:val="both"/>
      </w:pPr>
      <w:r>
        <w:rPr>
          <w:rFonts w:ascii="Times New Roman"/>
          <w:b w:val="false"/>
          <w:i w:val="false"/>
          <w:color w:val="000000"/>
          <w:sz w:val="28"/>
        </w:rPr>
        <w:t>
      4) клиенттердің тәуекелдер деңгейлерін беру, қайта қарау мерзімдері мен негіздері.</w:t>
      </w:r>
    </w:p>
    <w:bookmarkEnd w:id="88"/>
    <w:bookmarkStart w:name="z98" w:id="89"/>
    <w:p>
      <w:pPr>
        <w:spacing w:after="0"/>
        <w:ind w:left="0"/>
        <w:jc w:val="both"/>
      </w:pPr>
      <w:r>
        <w:rPr>
          <w:rFonts w:ascii="Times New Roman"/>
          <w:b w:val="false"/>
          <w:i w:val="false"/>
          <w:color w:val="000000"/>
          <w:sz w:val="28"/>
        </w:rPr>
        <w:t>
      Субъектілер жыл сайынғы негізде субъектілер клиенттерінің, қызметтерінің КЖ/ТҚ/ЖҚҚТҚ тәуекелдерінің есебіндегі ақпаратты және тәуекелдердің мынадай: клиенттердің типі бойынша тәуекел, елдік (географиялық) тәуекел, қызмет көрсету тәуекелі және (немесе) оны ұсыну тәсілі сияқты ерекше санаттарын ескере отырып, КЖ/ТҚ/ЖҚҚТҚ тәуекелдеріне ұшырау дәрежесін бағалауды жүзеге асырады.</w:t>
      </w:r>
    </w:p>
    <w:bookmarkEnd w:id="89"/>
    <w:bookmarkStart w:name="z99" w:id="90"/>
    <w:p>
      <w:pPr>
        <w:spacing w:after="0"/>
        <w:ind w:left="0"/>
        <w:jc w:val="both"/>
      </w:pPr>
      <w:r>
        <w:rPr>
          <w:rFonts w:ascii="Times New Roman"/>
          <w:b w:val="false"/>
          <w:i w:val="false"/>
          <w:color w:val="000000"/>
          <w:sz w:val="28"/>
        </w:rPr>
        <w:t>
      Субъектілер клиенттерінің, қызметтерінің (өнімдерінің) КЖ/ТҚ/ЖҚҚТҚ тәуекелдеріне ұшырау дәрежесін бағалау клиенттердің операцияларын сәйкестендіру және мониторингтеу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bookmarkEnd w:id="90"/>
    <w:bookmarkStart w:name="z100" w:id="91"/>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талабы бойынша ұсынылады.</w:t>
      </w:r>
    </w:p>
    <w:bookmarkEnd w:id="91"/>
    <w:bookmarkStart w:name="z101" w:id="92"/>
    <w:p>
      <w:pPr>
        <w:spacing w:after="0"/>
        <w:ind w:left="0"/>
        <w:jc w:val="both"/>
      </w:pPr>
      <w:r>
        <w:rPr>
          <w:rFonts w:ascii="Times New Roman"/>
          <w:b w:val="false"/>
          <w:i w:val="false"/>
          <w:color w:val="000000"/>
          <w:sz w:val="28"/>
        </w:rPr>
        <w:t>
      14. Мәртебесі және (немесе) қызметі КЖ/ТҚ/ЖҚҚТҚ тәуекелін арттыратын клиенттердің түрлері мына факторларды қамтиды, бірақ олармен шектелмейді:</w:t>
      </w:r>
    </w:p>
    <w:bookmarkEnd w:id="92"/>
    <w:bookmarkStart w:name="z102" w:id="93"/>
    <w:p>
      <w:pPr>
        <w:spacing w:after="0"/>
        <w:ind w:left="0"/>
        <w:jc w:val="both"/>
      </w:pPr>
      <w:r>
        <w:rPr>
          <w:rFonts w:ascii="Times New Roman"/>
          <w:b w:val="false"/>
          <w:i w:val="false"/>
          <w:color w:val="000000"/>
          <w:sz w:val="28"/>
        </w:rPr>
        <w:t>
      1) жария лауазымды адамдар, олардың жұбайлары мен жақын туыстары, сондай-ақ көрсетілген адамдар бенефициарлық иеленушілері болып табылатын заңды тұлғалар;</w:t>
      </w:r>
    </w:p>
    <w:bookmarkEnd w:id="93"/>
    <w:bookmarkStart w:name="z103" w:id="94"/>
    <w:p>
      <w:pPr>
        <w:spacing w:after="0"/>
        <w:ind w:left="0"/>
        <w:jc w:val="both"/>
      </w:pPr>
      <w:r>
        <w:rPr>
          <w:rFonts w:ascii="Times New Roman"/>
          <w:b w:val="false"/>
          <w:i w:val="false"/>
          <w:color w:val="000000"/>
          <w:sz w:val="28"/>
        </w:rPr>
        <w:t>
      2) азаматтығы жоқ адамдар;</w:t>
      </w:r>
    </w:p>
    <w:bookmarkEnd w:id="94"/>
    <w:bookmarkStart w:name="z104" w:id="95"/>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95"/>
    <w:bookmarkStart w:name="z105" w:id="96"/>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адамдардың тізбесіне, сондай-ақ жаппай қырып-жою қаруын таратуды қаржыландырумен байланысты ұйымдар мен адамдардың тізбесіне (бұдан әрі – Тізбелер) енгізілген ұйымдар мен адамдар, сондай-ақ бенефициарлық меншік иелері көрсетілген адамдар не осы адамдардың бақылауында тұрған және олардың мүддесін білдіру үшін іс-әрекет ететін ұйымдар мен адамдар;</w:t>
      </w:r>
    </w:p>
    <w:bookmarkEnd w:id="96"/>
    <w:bookmarkStart w:name="z106" w:id="97"/>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 және олардың өзгертілуіне (жаңартылуына) қарай өзектендіріледі.</w:t>
      </w:r>
    </w:p>
    <w:bookmarkEnd w:id="97"/>
    <w:bookmarkStart w:name="z107" w:id="98"/>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w:t>
      </w:r>
    </w:p>
    <w:bookmarkEnd w:id="98"/>
    <w:bookmarkStart w:name="z108" w:id="99"/>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99"/>
    <w:bookmarkStart w:name="z109" w:id="100"/>
    <w:p>
      <w:pPr>
        <w:spacing w:after="0"/>
        <w:ind w:left="0"/>
        <w:jc w:val="both"/>
      </w:pPr>
      <w:r>
        <w:rPr>
          <w:rFonts w:ascii="Times New Roman"/>
          <w:b w:val="false"/>
          <w:i w:val="false"/>
          <w:color w:val="000000"/>
          <w:sz w:val="28"/>
        </w:rPr>
        <w:t>
      7) оған қатысты алынған деректердің дұрыстығына күмән келтірілуіне негіз бар клиент;</w:t>
      </w:r>
    </w:p>
    <w:bookmarkEnd w:id="100"/>
    <w:bookmarkStart w:name="z110" w:id="101"/>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 айырысу схемаларының асығыс жүргізілуін талап етеді;</w:t>
      </w:r>
    </w:p>
    <w:bookmarkEnd w:id="101"/>
    <w:bookmarkStart w:name="z111" w:id="102"/>
    <w:p>
      <w:pPr>
        <w:spacing w:after="0"/>
        <w:ind w:left="0"/>
        <w:jc w:val="both"/>
      </w:pPr>
      <w:r>
        <w:rPr>
          <w:rFonts w:ascii="Times New Roman"/>
          <w:b w:val="false"/>
          <w:i w:val="false"/>
          <w:color w:val="000000"/>
          <w:sz w:val="28"/>
        </w:rPr>
        <w:t>
      9) Субъектте бұрын оған қатысты қатысты күдік болған клиент;</w:t>
      </w:r>
    </w:p>
    <w:bookmarkEnd w:id="102"/>
    <w:bookmarkStart w:name="z112" w:id="103"/>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(оның өкілін) және бенефициарлық меншік иесін тиісінше тексеру рәсімдерінен жалтаруға бағытталған іс-әрекеттерді жасайды.</w:t>
      </w:r>
    </w:p>
    <w:bookmarkEnd w:id="103"/>
    <w:bookmarkStart w:name="z113" w:id="104"/>
    <w:p>
      <w:pPr>
        <w:spacing w:after="0"/>
        <w:ind w:left="0"/>
        <w:jc w:val="both"/>
      </w:pPr>
      <w:r>
        <w:rPr>
          <w:rFonts w:ascii="Times New Roman"/>
          <w:b w:val="false"/>
          <w:i w:val="false"/>
          <w:color w:val="000000"/>
          <w:sz w:val="28"/>
        </w:rPr>
        <w:t>
      15. Мәртебесі және (немесе) қызметі КЖ/ТҚ/ЖҚҚТҚ тәуекелін төмендететін клиенттердің түрлері мына факторларды қамтиды, бірақ олармен шектелмейді:</w:t>
      </w:r>
    </w:p>
    <w:bookmarkEnd w:id="104"/>
    <w:bookmarkStart w:name="z114" w:id="105"/>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105"/>
    <w:bookmarkStart w:name="z115" w:id="106"/>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106"/>
    <w:bookmarkStart w:name="z116" w:id="107"/>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107"/>
    <w:bookmarkStart w:name="z117" w:id="108"/>
    <w:p>
      <w:pPr>
        <w:spacing w:after="0"/>
        <w:ind w:left="0"/>
        <w:jc w:val="both"/>
      </w:pPr>
      <w:r>
        <w:rPr>
          <w:rFonts w:ascii="Times New Roman"/>
          <w:b w:val="false"/>
          <w:i w:val="false"/>
          <w:color w:val="000000"/>
          <w:sz w:val="28"/>
        </w:rPr>
        <w:t>
      16. Тәуекелді бағалау бағдарламасы клиентті зерделеу бағдарламасын іске асыру нәтижесінде алынған ақпараттың, сондай-ақ Ақша жылыстатуға қарсы күрестің қаржылық шараларын әзірлеу тобының (ФАТФ) ұсынымдарын ескере отырып, КЖ/ТҚ/ЖҚҚТҚ мақсатында клиенттердің операцияларды жасау тәуекелі жоғары операциялардың белгілерін, қызмет түрлері мен шарттарының негізінде клиенттердің тәуекеліне бағалау жүргізуді көздейді.</w:t>
      </w:r>
    </w:p>
    <w:bookmarkEnd w:id="108"/>
    <w:bookmarkStart w:name="z118" w:id="109"/>
    <w:p>
      <w:pPr>
        <w:spacing w:after="0"/>
        <w:ind w:left="0"/>
        <w:jc w:val="both"/>
      </w:pPr>
      <w:r>
        <w:rPr>
          <w:rFonts w:ascii="Times New Roman"/>
          <w:b w:val="false"/>
          <w:i w:val="false"/>
          <w:color w:val="000000"/>
          <w:sz w:val="28"/>
        </w:rPr>
        <w:t>
      17. Қызметтердің (өнімдерінің) КЖ/ТҚ тәуекелдеріне ұшырау дәрежесін бағалау кезінде тәуекелдің қорытынды дәрежесіне әсер ететін қосымша мәліметтер келесіні қоса алғанда ескеріледі, бірақ онымен шектелмейді:</w:t>
      </w:r>
    </w:p>
    <w:bookmarkEnd w:id="109"/>
    <w:bookmarkStart w:name="z119" w:id="110"/>
    <w:p>
      <w:pPr>
        <w:spacing w:after="0"/>
        <w:ind w:left="0"/>
        <w:jc w:val="both"/>
      </w:pPr>
      <w:r>
        <w:rPr>
          <w:rFonts w:ascii="Times New Roman"/>
          <w:b w:val="false"/>
          <w:i w:val="false"/>
          <w:color w:val="000000"/>
          <w:sz w:val="28"/>
        </w:rPr>
        <w:t>
      1) қаржы мониторингіне жататын операциялар (мәмілелер);</w:t>
      </w:r>
    </w:p>
    <w:bookmarkEnd w:id="110"/>
    <w:bookmarkStart w:name="z120" w:id="111"/>
    <w:p>
      <w:pPr>
        <w:spacing w:after="0"/>
        <w:ind w:left="0"/>
        <w:jc w:val="both"/>
      </w:pPr>
      <w:r>
        <w:rPr>
          <w:rFonts w:ascii="Times New Roman"/>
          <w:b w:val="false"/>
          <w:i w:val="false"/>
          <w:color w:val="000000"/>
          <w:sz w:val="28"/>
        </w:rPr>
        <w:t>
      2) ерекше операциялар (мәмілелер), оның ішінде жүзеге асырылуы КЖ/ТҚ/ЖҚҚТҚ-ға бағытталуы мүмкін ерекше мәмілелерді анықтау өлшемшарттары мен белгілеріне жатқызылатын ерекше операциялар (мәмілелер);</w:t>
      </w:r>
    </w:p>
    <w:bookmarkEnd w:id="111"/>
    <w:bookmarkStart w:name="z121" w:id="112"/>
    <w:p>
      <w:pPr>
        <w:spacing w:after="0"/>
        <w:ind w:left="0"/>
        <w:jc w:val="both"/>
      </w:pPr>
      <w:r>
        <w:rPr>
          <w:rFonts w:ascii="Times New Roman"/>
          <w:b w:val="false"/>
          <w:i w:val="false"/>
          <w:color w:val="000000"/>
          <w:sz w:val="28"/>
        </w:rPr>
        <w:t>
      3) қамтамасыз етілген цифрлық активтердің бір немесе бірнеше нысандарын басқа қамтамасыз етілген цифрлық активтерге айырбастау;</w:t>
      </w:r>
    </w:p>
    <w:bookmarkEnd w:id="112"/>
    <w:bookmarkStart w:name="z122" w:id="113"/>
    <w:p>
      <w:pPr>
        <w:spacing w:after="0"/>
        <w:ind w:left="0"/>
        <w:jc w:val="both"/>
      </w:pPr>
      <w:r>
        <w:rPr>
          <w:rFonts w:ascii="Times New Roman"/>
          <w:b w:val="false"/>
          <w:i w:val="false"/>
          <w:color w:val="000000"/>
          <w:sz w:val="28"/>
        </w:rPr>
        <w:t>
      4) трансшекаралық төлемдер және қамтамасыз етілген цифрлық активтердің аударымдары, сондай-ақ Қазақстан Республикасының аумағындағы аударымдар;</w:t>
      </w:r>
    </w:p>
    <w:bookmarkEnd w:id="113"/>
    <w:bookmarkStart w:name="z123" w:id="114"/>
    <w:p>
      <w:pPr>
        <w:spacing w:after="0"/>
        <w:ind w:left="0"/>
        <w:jc w:val="both"/>
      </w:pPr>
      <w:r>
        <w:rPr>
          <w:rFonts w:ascii="Times New Roman"/>
          <w:b w:val="false"/>
          <w:i w:val="false"/>
          <w:color w:val="000000"/>
          <w:sz w:val="28"/>
        </w:rPr>
        <w:t>
      5) қамтамасыз етілген цифрлық активтерді немесе қамтамасыз етілген цифрлық активтерін бақылауға мүмкіндік беретін құралдарды жауапты сақтау және/немесе басқару;</w:t>
      </w:r>
    </w:p>
    <w:bookmarkEnd w:id="114"/>
    <w:bookmarkStart w:name="z124" w:id="115"/>
    <w:p>
      <w:pPr>
        <w:spacing w:after="0"/>
        <w:ind w:left="0"/>
        <w:jc w:val="both"/>
      </w:pPr>
      <w:r>
        <w:rPr>
          <w:rFonts w:ascii="Times New Roman"/>
          <w:b w:val="false"/>
          <w:i w:val="false"/>
          <w:color w:val="000000"/>
          <w:sz w:val="28"/>
        </w:rPr>
        <w:t>
      6) эмитенттің қамтамасыз етілген цифрлық активтерін ұсынуға және/немесе сатуға байланысты қаржылық қызметтерді ұсынуға қатысу және ұсыну.</w:t>
      </w:r>
    </w:p>
    <w:bookmarkEnd w:id="115"/>
    <w:bookmarkStart w:name="z125" w:id="116"/>
    <w:p>
      <w:pPr>
        <w:spacing w:after="0"/>
        <w:ind w:left="0"/>
        <w:jc w:val="both"/>
      </w:pPr>
      <w:r>
        <w:rPr>
          <w:rFonts w:ascii="Times New Roman"/>
          <w:b w:val="false"/>
          <w:i w:val="false"/>
          <w:color w:val="000000"/>
          <w:sz w:val="28"/>
        </w:rPr>
        <w:t>
      18. Субъектілер шет мемлекеттерде осы тармақта көрсетілген қызмет жүргізуге, осындай шет мемлекеттерден келген клиенттерге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w:t>
      </w:r>
    </w:p>
    <w:bookmarkEnd w:id="116"/>
    <w:bookmarkStart w:name="z126" w:id="117"/>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(бұдан әрі – ФАТФ) ұсынымдарын орындамайтын және (немесе) жеткілікті орындамайтын;</w:t>
      </w:r>
    </w:p>
    <w:bookmarkEnd w:id="117"/>
    <w:bookmarkStart w:name="z127" w:id="118"/>
    <w:p>
      <w:pPr>
        <w:spacing w:after="0"/>
        <w:ind w:left="0"/>
        <w:jc w:val="both"/>
      </w:pPr>
      <w:r>
        <w:rPr>
          <w:rFonts w:ascii="Times New Roman"/>
          <w:b w:val="false"/>
          <w:i w:val="false"/>
          <w:color w:val="000000"/>
          <w:sz w:val="28"/>
        </w:rPr>
        <w:t>
      сыбайлас жемқорлық немесе өзге де қылмыстық іс-әрекет деңгейі жоғары;</w:t>
      </w:r>
    </w:p>
    <w:bookmarkEnd w:id="118"/>
    <w:bookmarkStart w:name="z128" w:id="119"/>
    <w:p>
      <w:pPr>
        <w:spacing w:after="0"/>
        <w:ind w:left="0"/>
        <w:jc w:val="both"/>
      </w:pPr>
      <w:r>
        <w:rPr>
          <w:rFonts w:ascii="Times New Roman"/>
          <w:b w:val="false"/>
          <w:i w:val="false"/>
          <w:color w:val="000000"/>
          <w:sz w:val="28"/>
        </w:rPr>
        <w:t>
      Біріккен Ұлттар Ұйымы (бұдан әрі – БҰҰ) салатын санкцияларға, эмбаргоға және осыған ұқсас шараларға ұшыраған;</w:t>
      </w:r>
    </w:p>
    <w:bookmarkEnd w:id="119"/>
    <w:bookmarkStart w:name="z129" w:id="120"/>
    <w:p>
      <w:pPr>
        <w:spacing w:after="0"/>
        <w:ind w:left="0"/>
        <w:jc w:val="both"/>
      </w:pPr>
      <w:r>
        <w:rPr>
          <w:rFonts w:ascii="Times New Roman"/>
          <w:b w:val="false"/>
          <w:i w:val="false"/>
          <w:color w:val="000000"/>
          <w:sz w:val="28"/>
        </w:rPr>
        <w:t>
      террористік (экстремистік) қызметті қаржыландыруды немесе қолдауды жүзеге асыратын және онда белгіленген террористік (экстремистік) ұйымдары бар жағдайларда жүзеге асырады.</w:t>
      </w:r>
    </w:p>
    <w:bookmarkEnd w:id="120"/>
    <w:bookmarkStart w:name="z130" w:id="121"/>
    <w:p>
      <w:pPr>
        <w:spacing w:after="0"/>
        <w:ind w:left="0"/>
        <w:jc w:val="both"/>
      </w:pPr>
      <w:r>
        <w:rPr>
          <w:rFonts w:ascii="Times New Roman"/>
          <w:b w:val="false"/>
          <w:i w:val="false"/>
          <w:color w:val="000000"/>
          <w:sz w:val="28"/>
        </w:rPr>
        <w:t>
      БҰҰ деректері бойынша осындай мемлекеттердің (аумақтардың) және халықаралық ұйымдардың тізбелеріне сілтемелер уәкілетті мемлекеттік органның интернет-ресурсында орналастырылады;</w:t>
      </w:r>
    </w:p>
    <w:bookmarkEnd w:id="121"/>
    <w:bookmarkStart w:name="z131" w:id="122"/>
    <w:p>
      <w:pPr>
        <w:spacing w:after="0"/>
        <w:ind w:left="0"/>
        <w:jc w:val="both"/>
      </w:pPr>
      <w:r>
        <w:rPr>
          <w:rFonts w:ascii="Times New Roman"/>
          <w:b w:val="false"/>
          <w:i w:val="false"/>
          <w:color w:val="000000"/>
          <w:sz w:val="28"/>
        </w:rPr>
        <w:t>
      қамтамасыз етілген цифрлық активтермен операцияларды жүзеге асыру;</w:t>
      </w:r>
    </w:p>
    <w:bookmarkEnd w:id="122"/>
    <w:bookmarkStart w:name="z132" w:id="123"/>
    <w:p>
      <w:pPr>
        <w:spacing w:after="0"/>
        <w:ind w:left="0"/>
        <w:jc w:val="both"/>
      </w:pPr>
      <w:r>
        <w:rPr>
          <w:rFonts w:ascii="Times New Roman"/>
          <w:b w:val="false"/>
          <w:i w:val="false"/>
          <w:color w:val="000000"/>
          <w:sz w:val="28"/>
        </w:rPr>
        <w:t>
      операцияларды тараптардың физикалық қатысуынсыз жүзеге асыру;</w:t>
      </w:r>
    </w:p>
    <w:bookmarkEnd w:id="123"/>
    <w:bookmarkStart w:name="z133" w:id="124"/>
    <w:p>
      <w:pPr>
        <w:spacing w:after="0"/>
        <w:ind w:left="0"/>
        <w:jc w:val="both"/>
      </w:pPr>
      <w:r>
        <w:rPr>
          <w:rFonts w:ascii="Times New Roman"/>
          <w:b w:val="false"/>
          <w:i w:val="false"/>
          <w:color w:val="000000"/>
          <w:sz w:val="28"/>
        </w:rPr>
        <w:t>
      белгісіз немесе байланысы жоқ үшінші тұлғалардың атынан немесе пайдасына жасалатын;</w:t>
      </w:r>
    </w:p>
    <w:bookmarkEnd w:id="124"/>
    <w:bookmarkStart w:name="z134" w:id="125"/>
    <w:p>
      <w:pPr>
        <w:spacing w:after="0"/>
        <w:ind w:left="0"/>
        <w:jc w:val="both"/>
      </w:pPr>
      <w:r>
        <w:rPr>
          <w:rFonts w:ascii="Times New Roman"/>
          <w:b w:val="false"/>
          <w:i w:val="false"/>
          <w:color w:val="000000"/>
          <w:sz w:val="28"/>
        </w:rPr>
        <w:t>
      жасырын банктік шоттармен немесе жасырын, жалған есімдерді пайдалана отырып байланыстар;</w:t>
      </w:r>
    </w:p>
    <w:bookmarkEnd w:id="125"/>
    <w:bookmarkStart w:name="z135" w:id="126"/>
    <w:p>
      <w:pPr>
        <w:spacing w:after="0"/>
        <w:ind w:left="0"/>
        <w:jc w:val="both"/>
      </w:pPr>
      <w:r>
        <w:rPr>
          <w:rFonts w:ascii="Times New Roman"/>
          <w:b w:val="false"/>
          <w:i w:val="false"/>
          <w:color w:val="000000"/>
          <w:sz w:val="28"/>
        </w:rPr>
        <w:t>
      қамтамасыз етілген цифрлық активтермен операцияларды жүзеге асыру кезінде жеке байланыстың болмауы, қамтамасыз етілген цифрлық активтермен байланысты өнімдер немесе қызметтер;</w:t>
      </w:r>
    </w:p>
    <w:bookmarkEnd w:id="126"/>
    <w:bookmarkStart w:name="z136" w:id="127"/>
    <w:p>
      <w:pPr>
        <w:spacing w:after="0"/>
        <w:ind w:left="0"/>
        <w:jc w:val="both"/>
      </w:pPr>
      <w:r>
        <w:rPr>
          <w:rFonts w:ascii="Times New Roman"/>
          <w:b w:val="false"/>
          <w:i w:val="false"/>
          <w:color w:val="000000"/>
          <w:sz w:val="28"/>
        </w:rPr>
        <w:t>
      егер олар бенефициарларды сәйкестендіру (анықтау) бойынша қамтамасыз етілген цифрлық активтермен іс-әрекетті жүзеге асыратын адамдардың мүмкіндіктерін шектесе, бүркеншік атпен немесе операциялардың анонимділігінің жоғары дәрежесімен операцияларды жүзеге асыру;</w:t>
      </w:r>
    </w:p>
    <w:bookmarkEnd w:id="127"/>
    <w:bookmarkStart w:name="z137" w:id="128"/>
    <w:p>
      <w:pPr>
        <w:spacing w:after="0"/>
        <w:ind w:left="0"/>
        <w:jc w:val="both"/>
      </w:pPr>
      <w:r>
        <w:rPr>
          <w:rFonts w:ascii="Times New Roman"/>
          <w:b w:val="false"/>
          <w:i w:val="false"/>
          <w:color w:val="000000"/>
          <w:sz w:val="28"/>
        </w:rPr>
        <w:t>
      экономикалық мағынаның немесе құқықтық мақсаттың жоқтығы;</w:t>
      </w:r>
    </w:p>
    <w:bookmarkEnd w:id="128"/>
    <w:bookmarkStart w:name="z138" w:id="129"/>
    <w:p>
      <w:pPr>
        <w:spacing w:after="0"/>
        <w:ind w:left="0"/>
        <w:jc w:val="both"/>
      </w:pPr>
      <w:r>
        <w:rPr>
          <w:rFonts w:ascii="Times New Roman"/>
          <w:b w:val="false"/>
          <w:i w:val="false"/>
          <w:color w:val="000000"/>
          <w:sz w:val="28"/>
        </w:rPr>
        <w:t>
      клиенттің оған тән емес жиілікпен немесе осы клиент үшін ірі сомаға операция жасауы;</w:t>
      </w:r>
    </w:p>
    <w:bookmarkEnd w:id="129"/>
    <w:bookmarkStart w:name="z139" w:id="130"/>
    <w:p>
      <w:pPr>
        <w:spacing w:after="0"/>
        <w:ind w:left="0"/>
        <w:jc w:val="both"/>
      </w:pPr>
      <w:r>
        <w:rPr>
          <w:rFonts w:ascii="Times New Roman"/>
          <w:b w:val="false"/>
          <w:i w:val="false"/>
          <w:color w:val="000000"/>
          <w:sz w:val="28"/>
        </w:rPr>
        <w:t>
      олар бойынша КЖ/ТҚ/ЖҚҚТҚ жоғары тәуекелі туралы ақпарат болған жағдайларда жүзеге асырылады.</w:t>
      </w:r>
    </w:p>
    <w:bookmarkEnd w:id="130"/>
    <w:bookmarkStart w:name="z140" w:id="131"/>
    <w:p>
      <w:pPr>
        <w:spacing w:after="0"/>
        <w:ind w:left="0"/>
        <w:jc w:val="both"/>
      </w:pPr>
      <w:r>
        <w:rPr>
          <w:rFonts w:ascii="Times New Roman"/>
          <w:b w:val="false"/>
          <w:i w:val="false"/>
          <w:color w:val="000000"/>
          <w:sz w:val="28"/>
        </w:rPr>
        <w:t>
      Субъектілердің қосымша тәуекел факторларын қосуына жол беріледі.</w:t>
      </w:r>
    </w:p>
    <w:bookmarkEnd w:id="131"/>
    <w:bookmarkStart w:name="z141" w:id="132"/>
    <w:p>
      <w:pPr>
        <w:spacing w:after="0"/>
        <w:ind w:left="0"/>
        <w:jc w:val="both"/>
      </w:pPr>
      <w:r>
        <w:rPr>
          <w:rFonts w:ascii="Times New Roman"/>
          <w:b w:val="false"/>
          <w:i w:val="false"/>
          <w:color w:val="000000"/>
          <w:sz w:val="28"/>
        </w:rPr>
        <w:t xml:space="preserve">
      19. КЖ/ТҚ/ЖҚҚТҚ тәуекелдерін басқару бағдарламасын іске асыру шеңберінде Субъектілер осы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тәуекел санаттары мен факторларын, сондай-ақ Субъектілер белгілейтін тәуекелдердің өзге де санаттарын ескере отырып, клиенттерді жіктеу бойынша шаралар қабылдайды.</w:t>
      </w:r>
    </w:p>
    <w:bookmarkEnd w:id="132"/>
    <w:bookmarkStart w:name="z142" w:id="133"/>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клиент (клиенттер) туралы бар мәліметтерді талдау нәтижелері бойынша айқындайды және төмен және жоғары деңгейден тұратын тәуекел деңгейін айқындау шкаласы бойынша бағаланады.</w:t>
      </w:r>
    </w:p>
    <w:bookmarkEnd w:id="133"/>
    <w:bookmarkStart w:name="z143" w:id="134"/>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операцияларды (іскерлік қатынастарды) мониторингтеу нәтижелері негізінде клиенттерге (клиенттер тобына) қатысты жүргізіледі.</w:t>
      </w:r>
    </w:p>
    <w:bookmarkEnd w:id="134"/>
    <w:bookmarkStart w:name="z144" w:id="135"/>
    <w:p>
      <w:pPr>
        <w:spacing w:after="0"/>
        <w:ind w:left="0"/>
        <w:jc w:val="both"/>
      </w:pPr>
      <w:r>
        <w:rPr>
          <w:rFonts w:ascii="Times New Roman"/>
          <w:b w:val="false"/>
          <w:i w:val="false"/>
          <w:color w:val="000000"/>
          <w:sz w:val="28"/>
        </w:rPr>
        <w:t>
      Субъектілер клиент (клиенттер тобы) тәуекелінің деңгейін қайта қарауды клиент (клиенттер тобы) туралы мәліметтердің және операцияларды (іскерлік қатынастарды) мониторингтеу нәтижелерінің жаңартылуына қарай жүзеге асырады.</w:t>
      </w:r>
    </w:p>
    <w:bookmarkEnd w:id="135"/>
    <w:bookmarkStart w:name="z145" w:id="136"/>
    <w:p>
      <w:pPr>
        <w:spacing w:after="0"/>
        <w:ind w:left="0"/>
        <w:jc w:val="both"/>
      </w:pPr>
      <w:r>
        <w:rPr>
          <w:rFonts w:ascii="Times New Roman"/>
          <w:b w:val="false"/>
          <w:i w:val="false"/>
          <w:color w:val="000000"/>
          <w:sz w:val="28"/>
        </w:rPr>
        <w:t>
      20. Субъектілер:</w:t>
      </w:r>
    </w:p>
    <w:bookmarkEnd w:id="136"/>
    <w:bookmarkStart w:name="z146" w:id="137"/>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137"/>
    <w:bookmarkStart w:name="z147" w:id="138"/>
    <w:p>
      <w:pPr>
        <w:spacing w:after="0"/>
        <w:ind w:left="0"/>
        <w:jc w:val="both"/>
      </w:pPr>
      <w:r>
        <w:rPr>
          <w:rFonts w:ascii="Times New Roman"/>
          <w:b w:val="false"/>
          <w:i w:val="false"/>
          <w:color w:val="000000"/>
          <w:sz w:val="28"/>
        </w:rPr>
        <w:t>
      2) жаңа немесе бұрыннан бар өнімдер үшін жаңа немесе дамып келе жатқан технологияларды пайдалану кезінде туындайтын КЖ/ТҚ/ЖҚҚТҚ тәуекелдерін анықтайды және бағалайды.</w:t>
      </w:r>
    </w:p>
    <w:bookmarkEnd w:id="138"/>
    <w:bookmarkStart w:name="z148" w:id="139"/>
    <w:p>
      <w:pPr>
        <w:spacing w:after="0"/>
        <w:ind w:left="0"/>
        <w:jc w:val="both"/>
      </w:pPr>
      <w:r>
        <w:rPr>
          <w:rFonts w:ascii="Times New Roman"/>
          <w:b w:val="false"/>
          <w:i w:val="false"/>
          <w:color w:val="000000"/>
          <w:sz w:val="28"/>
        </w:rPr>
        <w:t>
      КЖ/ТҚ/ЖҚҚТҚ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End w:id="139"/>
    <w:bookmarkStart w:name="z149" w:id="140"/>
    <w:p>
      <w:pPr>
        <w:spacing w:after="0"/>
        <w:ind w:left="0"/>
        <w:jc w:val="left"/>
      </w:pPr>
      <w:r>
        <w:rPr>
          <w:rFonts w:ascii="Times New Roman"/>
          <w:b/>
          <w:i w:val="false"/>
          <w:color w:val="000000"/>
        </w:rPr>
        <w:t xml:space="preserve"> 4-тарау. Клиенттерді сәйкестендіру бағдарламасы</w:t>
      </w:r>
    </w:p>
    <w:bookmarkEnd w:id="140"/>
    <w:bookmarkStart w:name="z150" w:id="141"/>
    <w:p>
      <w:pPr>
        <w:spacing w:after="0"/>
        <w:ind w:left="0"/>
        <w:jc w:val="both"/>
      </w:pPr>
      <w:r>
        <w:rPr>
          <w:rFonts w:ascii="Times New Roman"/>
          <w:b w:val="false"/>
          <w:i w:val="false"/>
          <w:color w:val="000000"/>
          <w:sz w:val="28"/>
        </w:rPr>
        <w:t>
      21. Клиентті, оның өкілін және бенефициарлық меншік иесін сәйкестендіру бағдарламасы Субъектілердің клиент (оның өкілі) туралы мәліметтерді тіркеу және олардың анықтығын, жеткіліктілігін тексеру, бенефициарлық меншік иесін анықтау және ол туралы мәліметтерді тіркеу, клиент (оның өкілі) туралы бұрын алынған мәліметтерді жаңарту, болжамды мақсатты және сипатты және іскерлік қатынастарды анықтау және тіркеу, сондай-ақ клиент және олардың өкілдері туралы Заңда көзделген өзге де мәліметтерді алу және тіркеу жөніндегі іс-шараларды жүргізуінен тұрады, бірақ олармен шектелмейді:</w:t>
      </w:r>
    </w:p>
    <w:bookmarkEnd w:id="141"/>
    <w:bookmarkStart w:name="z151" w:id="142"/>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142"/>
    <w:bookmarkStart w:name="z152" w:id="143"/>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және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143"/>
    <w:bookmarkStart w:name="z153" w:id="144"/>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 жария лауазымды адамдар, олардың жұбайлары және жақын туыстары, сондай-ақ аталған тұлғалардың бенефициарлық меншік иелері болып табылатын клиенттердің заңды тұлғалары арасынан анықтауға және осындай клиенттерді (ұйымның басшы қызметкерінің жазбаша рұқсатын ала отырып) қызмет көрсетуге қабылдауға бағытталған шаралардың сипаттамасы;</w:t>
      </w:r>
    </w:p>
    <w:bookmarkEnd w:id="144"/>
    <w:bookmarkStart w:name="z154" w:id="145"/>
    <w:p>
      <w:pPr>
        <w:spacing w:after="0"/>
        <w:ind w:left="0"/>
        <w:jc w:val="both"/>
      </w:pPr>
      <w:r>
        <w:rPr>
          <w:rFonts w:ascii="Times New Roman"/>
          <w:b w:val="false"/>
          <w:i w:val="false"/>
          <w:color w:val="000000"/>
          <w:sz w:val="28"/>
        </w:rPr>
        <w:t>
      4) клиенттің (оның өкілінің) және бенефициарлық меншік иесінің Тізімде және Тізбелерде болуын тексеру тәртібі;</w:t>
      </w:r>
    </w:p>
    <w:bookmarkEnd w:id="145"/>
    <w:bookmarkStart w:name="z155" w:id="146"/>
    <w:p>
      <w:pPr>
        <w:spacing w:after="0"/>
        <w:ind w:left="0"/>
        <w:jc w:val="both"/>
      </w:pPr>
      <w:r>
        <w:rPr>
          <w:rFonts w:ascii="Times New Roman"/>
          <w:b w:val="false"/>
          <w:i w:val="false"/>
          <w:color w:val="000000"/>
          <w:sz w:val="28"/>
        </w:rPr>
        <w:t>
      5) іскерлік қатынастарды қашықтықтан айқындау кезінде сәйкестендіру ерекшеліктері (клиенттің немесе оның өкілінің жеке қатысуынсыз);</w:t>
      </w:r>
    </w:p>
    <w:bookmarkEnd w:id="146"/>
    <w:bookmarkStart w:name="z156" w:id="147"/>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мәліметтермен алмасу ерекшеліктері;</w:t>
      </w:r>
    </w:p>
    <w:bookmarkEnd w:id="147"/>
    <w:bookmarkStart w:name="z157" w:id="148"/>
    <w:p>
      <w:pPr>
        <w:spacing w:after="0"/>
        <w:ind w:left="0"/>
        <w:jc w:val="both"/>
      </w:pPr>
      <w:r>
        <w:rPr>
          <w:rFonts w:ascii="Times New Roman"/>
          <w:b w:val="false"/>
          <w:i w:val="false"/>
          <w:color w:val="000000"/>
          <w:sz w:val="28"/>
        </w:rPr>
        <w:t>
      7) басқа ұйымдардан мәліметтер алу жолымен клиенттерді сәйкестендіру, оның ішінде өздерінің (оның өкілінің) және бенефициарлық меншік иесінің пайдасына немесе олардың атынан операциялар жасалатын жеке және заңды тұлғаларды сәйкестендіру ерекшеліктері;</w:t>
      </w:r>
    </w:p>
    <w:bookmarkEnd w:id="148"/>
    <w:bookmarkStart w:name="z158" w:id="149"/>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149"/>
    <w:bookmarkStart w:name="z159" w:id="150"/>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және жеткіліктігін тексеру тәртібі;</w:t>
      </w:r>
    </w:p>
    <w:bookmarkEnd w:id="150"/>
    <w:bookmarkStart w:name="z160" w:id="151"/>
    <w:p>
      <w:pPr>
        <w:spacing w:after="0"/>
        <w:ind w:left="0"/>
        <w:jc w:val="both"/>
      </w:pPr>
      <w:r>
        <w:rPr>
          <w:rFonts w:ascii="Times New Roman"/>
          <w:b w:val="false"/>
          <w:i w:val="false"/>
          <w:color w:val="000000"/>
          <w:sz w:val="28"/>
        </w:rPr>
        <w:t>
      10) клиент досьесінің нысанына, мазмұнына және оны жүргізу тәртібіне, мәліметтерді жаңарту кезеңділігін көрсете отырып, досьедегі мәліметтерді жаңартуға (жылына кемінде 1 рет) қойылатын талаптар;</w:t>
      </w:r>
    </w:p>
    <w:bookmarkEnd w:id="151"/>
    <w:bookmarkStart w:name="z161" w:id="152"/>
    <w:p>
      <w:pPr>
        <w:spacing w:after="0"/>
        <w:ind w:left="0"/>
        <w:jc w:val="both"/>
      </w:pPr>
      <w:r>
        <w:rPr>
          <w:rFonts w:ascii="Times New Roman"/>
          <w:b w:val="false"/>
          <w:i w:val="false"/>
          <w:color w:val="000000"/>
          <w:sz w:val="28"/>
        </w:rPr>
        <w:t>
      11) Субъект қызметкерлерінің сәйкестендіру жүргізу кезінде алынған ақпаратқа қол жеткізуін қамтамасыз ету рәсімі;</w:t>
      </w:r>
    </w:p>
    <w:bookmarkEnd w:id="152"/>
    <w:bookmarkStart w:name="z162" w:id="153"/>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53"/>
    <w:bookmarkStart w:name="z163" w:id="154"/>
    <w:p>
      <w:pPr>
        <w:spacing w:after="0"/>
        <w:ind w:left="0"/>
        <w:jc w:val="both"/>
      </w:pPr>
      <w:r>
        <w:rPr>
          <w:rFonts w:ascii="Times New Roman"/>
          <w:b w:val="false"/>
          <w:i w:val="false"/>
          <w:color w:val="000000"/>
          <w:sz w:val="28"/>
        </w:rPr>
        <w:t xml:space="preserve">
      Егер Субъект КЖ/ТҚҚ туралы Заңға сәйкес шарт негізінде өзге тұлғаға, не шетелдік қаржы ұйымына субъектінің клиенттеріне қатысты КЖ/ТҚҚ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Субъект осындай адамдармен өзара іс-қимыл жасау қағидаларын әзірлейді, олар:</w:t>
      </w:r>
    </w:p>
    <w:bookmarkEnd w:id="154"/>
    <w:bookmarkStart w:name="z164" w:id="155"/>
    <w:p>
      <w:pPr>
        <w:spacing w:after="0"/>
        <w:ind w:left="0"/>
        <w:jc w:val="both"/>
      </w:pPr>
      <w:r>
        <w:rPr>
          <w:rFonts w:ascii="Times New Roman"/>
          <w:b w:val="false"/>
          <w:i w:val="false"/>
          <w:color w:val="000000"/>
          <w:sz w:val="28"/>
        </w:rPr>
        <w:t>
      Субъектілердің сәйкестендіруді жүргізу тапсырылған адамдармен шарттар жасасу рәсімін, сондай-ақ осындай шарттар жасасуға уәкілетті ұйымның лауазымды адамдарының тізбесін бекіту рәсімін;</w:t>
      </w:r>
    </w:p>
    <w:bookmarkEnd w:id="155"/>
    <w:bookmarkStart w:name="z165" w:id="156"/>
    <w:p>
      <w:pPr>
        <w:spacing w:after="0"/>
        <w:ind w:left="0"/>
        <w:jc w:val="both"/>
      </w:pPr>
      <w:r>
        <w:rPr>
          <w:rFonts w:ascii="Times New Roman"/>
          <w:b w:val="false"/>
          <w:i w:val="false"/>
          <w:color w:val="000000"/>
          <w:sz w:val="28"/>
        </w:rPr>
        <w:t>
      ұйым мен сәйкестендіруді жүргізу тапсырылған адамдар арасындағы шарттарға сәйкес клиентті (оның өкілін) және бенефициарлық меншік иесін сәйкестендіру рәсімін;</w:t>
      </w:r>
    </w:p>
    <w:bookmarkEnd w:id="156"/>
    <w:bookmarkStart w:name="z166" w:id="157"/>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ұйымға беруі рәсімі мен мерзімдері;</w:t>
      </w:r>
    </w:p>
    <w:bookmarkEnd w:id="157"/>
    <w:bookmarkStart w:name="z167" w:id="158"/>
    <w:p>
      <w:pPr>
        <w:spacing w:after="0"/>
        <w:ind w:left="0"/>
        <w:jc w:val="both"/>
      </w:pPr>
      <w:r>
        <w:rPr>
          <w:rFonts w:ascii="Times New Roman"/>
          <w:b w:val="false"/>
          <w:i w:val="false"/>
          <w:color w:val="000000"/>
          <w:sz w:val="28"/>
        </w:rPr>
        <w:t>
      Субъектінің сәйкестендіру жүргізу тапсырылған адамдардың ұйымға алынған мәліметтерді беру рәсімін, мерзімдері мен толықтығын қоса алғанда, сәйкестендіру жөніндегі талаптарды сақтауына бақылауды жүзеге асыру рәсімін, сондай-ақ Субъектінің анықталған бұзушылықтарды жою жөнінде қабылдайтын шараларын;</w:t>
      </w:r>
    </w:p>
    <w:bookmarkEnd w:id="158"/>
    <w:bookmarkStart w:name="z168" w:id="159"/>
    <w:p>
      <w:pPr>
        <w:spacing w:after="0"/>
        <w:ind w:left="0"/>
        <w:jc w:val="both"/>
      </w:pPr>
      <w:r>
        <w:rPr>
          <w:rFonts w:ascii="Times New Roman"/>
          <w:b w:val="false"/>
          <w:i w:val="false"/>
          <w:color w:val="000000"/>
          <w:sz w:val="28"/>
        </w:rPr>
        <w:t>
      сәйкестендіру жөніндегі талаптарды, оның ішінде ұйымға алынған мәліметтерді беру рәсімдерін,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негіздерін, рәсімі және мерзімдерін;</w:t>
      </w:r>
    </w:p>
    <w:bookmarkEnd w:id="159"/>
    <w:bookmarkStart w:name="z169" w:id="160"/>
    <w:p>
      <w:pPr>
        <w:spacing w:after="0"/>
        <w:ind w:left="0"/>
        <w:jc w:val="both"/>
      </w:pPr>
      <w:r>
        <w:rPr>
          <w:rFonts w:ascii="Times New Roman"/>
          <w:b w:val="false"/>
          <w:i w:val="false"/>
          <w:color w:val="000000"/>
          <w:sz w:val="28"/>
        </w:rPr>
        <w:t>
      сәйкестендіру жүргізу тапсырылған адамдармен шартты орындаудан біржақты бас тарту туралы шешім қабылдауға уәкілетті ұйымның лауазымды адамдарының тізбесін;</w:t>
      </w:r>
    </w:p>
    <w:bookmarkEnd w:id="160"/>
    <w:bookmarkStart w:name="z170" w:id="161"/>
    <w:p>
      <w:pPr>
        <w:spacing w:after="0"/>
        <w:ind w:left="0"/>
        <w:jc w:val="both"/>
      </w:pPr>
      <w:r>
        <w:rPr>
          <w:rFonts w:ascii="Times New Roman"/>
          <w:b w:val="false"/>
          <w:i w:val="false"/>
          <w:color w:val="000000"/>
          <w:sz w:val="28"/>
        </w:rPr>
        <w:t>
      Субъект сәйкестендіру жүргізуді тапсырған адамдардың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ережелерін;</w:t>
      </w:r>
    </w:p>
    <w:bookmarkEnd w:id="161"/>
    <w:bookmarkStart w:name="z171" w:id="162"/>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рәсімін;</w:t>
      </w:r>
    </w:p>
    <w:bookmarkEnd w:id="162"/>
    <w:bookmarkStart w:name="z172" w:id="163"/>
    <w:p>
      <w:pPr>
        <w:spacing w:after="0"/>
        <w:ind w:left="0"/>
        <w:jc w:val="both"/>
      </w:pPr>
      <w:r>
        <w:rPr>
          <w:rFonts w:ascii="Times New Roman"/>
          <w:b w:val="false"/>
          <w:i w:val="false"/>
          <w:color w:val="000000"/>
          <w:sz w:val="28"/>
        </w:rPr>
        <w:t>
      КЖ/ТҚҚ/ЖҚҚТҚ ықтимал тәуекелдерін анықтау рәсімін қамтиды.</w:t>
      </w:r>
    </w:p>
    <w:bookmarkEnd w:id="163"/>
    <w:bookmarkStart w:name="z173" w:id="164"/>
    <w:p>
      <w:pPr>
        <w:spacing w:after="0"/>
        <w:ind w:left="0"/>
        <w:jc w:val="both"/>
      </w:pPr>
      <w:r>
        <w:rPr>
          <w:rFonts w:ascii="Times New Roman"/>
          <w:b w:val="false"/>
          <w:i w:val="false"/>
          <w:color w:val="000000"/>
          <w:sz w:val="28"/>
        </w:rPr>
        <w:t xml:space="preserve">
      ҚЖ/ТҚҚ туралы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bookmarkEnd w:id="164"/>
    <w:bookmarkStart w:name="z174" w:id="165"/>
    <w:p>
      <w:pPr>
        <w:spacing w:after="0"/>
        <w:ind w:left="0"/>
        <w:jc w:val="both"/>
      </w:pPr>
      <w:r>
        <w:rPr>
          <w:rFonts w:ascii="Times New Roman"/>
          <w:b w:val="false"/>
          <w:i w:val="false"/>
          <w:color w:val="000000"/>
          <w:sz w:val="28"/>
        </w:rPr>
        <w:t>
      22. Субъектілер клиентке (оның өкіліне) және бенефициарлық меншік иесіне тиісінше тексеруді жүргізу кезінде оларды мынадай өлшемшарттар бойынша сәйкестендіреді:</w:t>
      </w:r>
    </w:p>
    <w:bookmarkEnd w:id="165"/>
    <w:bookmarkStart w:name="z175" w:id="166"/>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жеке басын растау;</w:t>
      </w:r>
    </w:p>
    <w:bookmarkEnd w:id="166"/>
    <w:bookmarkStart w:name="z176" w:id="167"/>
    <w:p>
      <w:pPr>
        <w:spacing w:after="0"/>
        <w:ind w:left="0"/>
        <w:jc w:val="both"/>
      </w:pPr>
      <w:r>
        <w:rPr>
          <w:rFonts w:ascii="Times New Roman"/>
          <w:b w:val="false"/>
          <w:i w:val="false"/>
          <w:color w:val="000000"/>
          <w:sz w:val="28"/>
        </w:rPr>
        <w:t>
      2) бенефициарлық меншік иесін айқындау және бенефициарлық меншік иесінің жеке басын тексеру үшін ақылға қонымды шаралар қабылдау, бұл Субъектіге бенефициарлық меншік иесінің кім екені білетінін тануға мүмкіндік береді. Заңды тұлғалар мен заңды тұлға құрмай шетелдік құрылымдар үшін бұл Субъектінің басқару құрылымы мен клиенттің меншігі туралы ақпарат алуын қамтуы керек;</w:t>
      </w:r>
    </w:p>
    <w:bookmarkEnd w:id="167"/>
    <w:bookmarkStart w:name="z177" w:id="168"/>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68"/>
    <w:bookmarkStart w:name="z178" w:id="169"/>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сәйкестігіне сенімді болу үшін тұрақты негізде іскерлік қатынастарға тиісінше тексеру жүргізу және осындай қатынастар шеңберінде жасалған мәмілелерге толық талдау жасау;</w:t>
      </w:r>
    </w:p>
    <w:bookmarkEnd w:id="169"/>
    <w:bookmarkStart w:name="z179" w:id="170"/>
    <w:p>
      <w:pPr>
        <w:spacing w:after="0"/>
        <w:ind w:left="0"/>
        <w:jc w:val="both"/>
      </w:pPr>
      <w:r>
        <w:rPr>
          <w:rFonts w:ascii="Times New Roman"/>
          <w:b w:val="false"/>
          <w:i w:val="false"/>
          <w:color w:val="000000"/>
          <w:sz w:val="28"/>
        </w:rPr>
        <w:t>
      5) баламалы немесе ұқсас лауазымдарды атқаратын заңды тұлға құрмай шетелдік құрылымдарға, заңды құрылымдарға, жеке деректерге қатысты.</w:t>
      </w:r>
    </w:p>
    <w:bookmarkEnd w:id="170"/>
    <w:bookmarkStart w:name="z180" w:id="171"/>
    <w:p>
      <w:pPr>
        <w:spacing w:after="0"/>
        <w:ind w:left="0"/>
        <w:jc w:val="both"/>
      </w:pPr>
      <w:r>
        <w:rPr>
          <w:rFonts w:ascii="Times New Roman"/>
          <w:b w:val="false"/>
          <w:i w:val="false"/>
          <w:color w:val="000000"/>
          <w:sz w:val="28"/>
        </w:rPr>
        <w:t xml:space="preserve">
      Субъектілер бенефициарлық меншік иесін айқындау және бенефициарлық меншік иесінің жеке басын тексеру жөнінде шаралар қабылдау кезінде Қазақстан Республикасының Қаржылық мониторинг агенттігі төрағасының 2023 жылғы 25 қыркүйектегі № 5 бұйрығымен бекітілген, Заңды тұлғалардың бенефициарлық меншік иелерінің тізілімін жүргізу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33464 болып тіркелген), сондай-ақ Қазақстан Республикасының Қаржылық мониторинг агенттігі төрағасының 2022 жылғы 16 қыркүйектегі № 33 бұйрығымен бекітілген, Қаржы мониторингі жөніндегі уәкілетті органның сұрау салуы бойынша заңды тұлғаның және заңды тұлға құрмай шетелдік құрылымның бенефициарлық меншік иелері туралы мәліметтер мен құжаттарды ұсыну </w:t>
      </w:r>
      <w:r>
        <w:rPr>
          <w:rFonts w:ascii="Times New Roman"/>
          <w:b w:val="false"/>
          <w:i w:val="false"/>
          <w:color w:val="000000"/>
          <w:sz w:val="28"/>
        </w:rPr>
        <w:t>қағидалары мен мерзімдерін</w:t>
      </w:r>
      <w:r>
        <w:rPr>
          <w:rFonts w:ascii="Times New Roman"/>
          <w:b w:val="false"/>
          <w:i w:val="false"/>
          <w:color w:val="000000"/>
          <w:sz w:val="28"/>
        </w:rPr>
        <w:t xml:space="preserve"> және заңды тұлға құрмай шетелдік құрылымның бенефициарлық меншік иелерін сәйкестендіру үшін қажетті мәліметтерді тіркеу нысанын (Нормативтік құқықтық актілерді мемлекеттік тіркеу тізілімінде № 29649 болып тіркелген) басшылыққа алады.</w:t>
      </w:r>
    </w:p>
    <w:bookmarkEnd w:id="171"/>
    <w:bookmarkStart w:name="z181" w:id="172"/>
    <w:p>
      <w:pPr>
        <w:spacing w:after="0"/>
        <w:ind w:left="0"/>
        <w:jc w:val="both"/>
      </w:pPr>
      <w:r>
        <w:rPr>
          <w:rFonts w:ascii="Times New Roman"/>
          <w:b w:val="false"/>
          <w:i w:val="false"/>
          <w:color w:val="000000"/>
          <w:sz w:val="28"/>
        </w:rPr>
        <w:t>
      23. Субъектілердің клиентті (оның өкілін) және бенефициарлық меншік иесін тиісінше тексеруі үшін қажетті құжаттар тізбесі:</w:t>
      </w:r>
    </w:p>
    <w:bookmarkEnd w:id="172"/>
    <w:bookmarkStart w:name="z182" w:id="173"/>
    <w:p>
      <w:pPr>
        <w:spacing w:after="0"/>
        <w:ind w:left="0"/>
        <w:jc w:val="both"/>
      </w:pPr>
      <w:r>
        <w:rPr>
          <w:rFonts w:ascii="Times New Roman"/>
          <w:b w:val="false"/>
          <w:i w:val="false"/>
          <w:color w:val="000000"/>
          <w:sz w:val="28"/>
        </w:rPr>
        <w:t>
      заңды тұлғаның құжаттарына қол қоюға, сондай-ақ клиент атынан ақшамен және (немесе) өзге мүлікпен операциялар жасауға арналған сенімхатсыз іс-әрекеттер жасауға уәкілетті лауазымды адамның (адамдардың) жеке басын куәландыратын құжат (құжаттар);</w:t>
      </w:r>
    </w:p>
    <w:bookmarkEnd w:id="173"/>
    <w:bookmarkStart w:name="z183" w:id="174"/>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bookmarkEnd w:id="174"/>
    <w:bookmarkStart w:name="z184" w:id="175"/>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bookmarkEnd w:id="175"/>
    <w:bookmarkStart w:name="z185" w:id="176"/>
    <w:p>
      <w:pPr>
        <w:spacing w:after="0"/>
        <w:ind w:left="0"/>
        <w:jc w:val="both"/>
      </w:pPr>
      <w:r>
        <w:rPr>
          <w:rFonts w:ascii="Times New Roman"/>
          <w:b w:val="false"/>
          <w:i w:val="false"/>
          <w:color w:val="000000"/>
          <w:sz w:val="28"/>
        </w:rPr>
        <w:t>
      Субъектілер клиентке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құжаттардың түпнұсқаларының не құжаттардың нотариат куәландырған көшірмелерінің не апостиль қоя отырып, құжаттардың көшірмелері негізінде немесе Қазақстан Республикасы ратификациялаған халықаралық шарттарда белгіленген заңдастырылған тәртіппен құжаттық түрде тіркейді.</w:t>
      </w:r>
    </w:p>
    <w:bookmarkEnd w:id="176"/>
    <w:bookmarkStart w:name="z186" w:id="177"/>
    <w:p>
      <w:pPr>
        <w:spacing w:after="0"/>
        <w:ind w:left="0"/>
        <w:jc w:val="both"/>
      </w:pPr>
      <w:r>
        <w:rPr>
          <w:rFonts w:ascii="Times New Roman"/>
          <w:b w:val="false"/>
          <w:i w:val="false"/>
          <w:color w:val="000000"/>
          <w:sz w:val="28"/>
        </w:rPr>
        <w:t xml:space="preserve">
      24.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bookmarkEnd w:id="177"/>
    <w:bookmarkStart w:name="z187" w:id="178"/>
    <w:p>
      <w:pPr>
        <w:spacing w:after="0"/>
        <w:ind w:left="0"/>
        <w:jc w:val="both"/>
      </w:pPr>
      <w:r>
        <w:rPr>
          <w:rFonts w:ascii="Times New Roman"/>
          <w:b w:val="false"/>
          <w:i w:val="false"/>
          <w:color w:val="000000"/>
          <w:sz w:val="28"/>
        </w:rPr>
        <w:t xml:space="preserve">
      25. КЖ/ТҚҚ туралы Заңның 7-бабының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bookmarkEnd w:id="178"/>
    <w:bookmarkStart w:name="z188" w:id="179"/>
    <w:p>
      <w:pPr>
        <w:spacing w:after="0"/>
        <w:ind w:left="0"/>
        <w:jc w:val="both"/>
      </w:pPr>
      <w:r>
        <w:rPr>
          <w:rFonts w:ascii="Times New Roman"/>
          <w:b w:val="false"/>
          <w:i w:val="false"/>
          <w:color w:val="000000"/>
          <w:sz w:val="28"/>
        </w:rPr>
        <w:t>
      1) клиент шекті операция (мәміле) жасаған кезде;</w:t>
      </w:r>
    </w:p>
    <w:bookmarkEnd w:id="179"/>
    <w:bookmarkStart w:name="z189" w:id="180"/>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bookmarkEnd w:id="180"/>
    <w:bookmarkStart w:name="z190" w:id="181"/>
    <w:p>
      <w:pPr>
        <w:spacing w:after="0"/>
        <w:ind w:left="0"/>
        <w:jc w:val="both"/>
      </w:pPr>
      <w:r>
        <w:rPr>
          <w:rFonts w:ascii="Times New Roman"/>
          <w:b w:val="false"/>
          <w:i w:val="false"/>
          <w:color w:val="000000"/>
          <w:sz w:val="28"/>
        </w:rPr>
        <w:t>
      3) клиент ерекше операция (мәміле) жасаған жағдайларда;</w:t>
      </w:r>
    </w:p>
    <w:bookmarkEnd w:id="181"/>
    <w:bookmarkStart w:name="z191" w:id="182"/>
    <w:p>
      <w:pPr>
        <w:spacing w:after="0"/>
        <w:ind w:left="0"/>
        <w:jc w:val="both"/>
      </w:pPr>
      <w:r>
        <w:rPr>
          <w:rFonts w:ascii="Times New Roman"/>
          <w:b w:val="false"/>
          <w:i w:val="false"/>
          <w:color w:val="000000"/>
          <w:sz w:val="28"/>
        </w:rPr>
        <w:t>
      4) клиент КЖ/ТҚ/ЖҚҚТҚ типологияларына, схемалары мен тәсілдеріне сәйкес келетін сипаттамалары бар операцияны (мәмілені) жасаған жағдайларда клиент туралы алынған мәліметтердің анықтығына тексеру жүргізеді.</w:t>
      </w:r>
    </w:p>
    <w:bookmarkEnd w:id="182"/>
    <w:bookmarkStart w:name="z192" w:id="183"/>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осы Талаптарға сәйкес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bookmarkEnd w:id="183"/>
    <w:bookmarkStart w:name="z193" w:id="184"/>
    <w:p>
      <w:pPr>
        <w:spacing w:after="0"/>
        <w:ind w:left="0"/>
        <w:jc w:val="both"/>
      </w:pPr>
      <w:r>
        <w:rPr>
          <w:rFonts w:ascii="Times New Roman"/>
          <w:b w:val="false"/>
          <w:i w:val="false"/>
          <w:color w:val="000000"/>
          <w:sz w:val="28"/>
        </w:rPr>
        <w:t>
      Қатысудың бақылаулық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bookmarkEnd w:id="184"/>
    <w:bookmarkStart w:name="z194" w:id="185"/>
    <w:p>
      <w:pPr>
        <w:spacing w:after="0"/>
        <w:ind w:left="0"/>
        <w:jc w:val="both"/>
      </w:pPr>
      <w:r>
        <w:rPr>
          <w:rFonts w:ascii="Times New Roman"/>
          <w:b w:val="false"/>
          <w:i w:val="false"/>
          <w:color w:val="000000"/>
          <w:sz w:val="28"/>
        </w:rPr>
        <w:t xml:space="preserve">
      КЖ/ТҚҚ туралы Заңның 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адам заңнамада белгіленген тәртіппен бенефициарлық меншік иесі болып танылады.</w:t>
      </w:r>
    </w:p>
    <w:bookmarkEnd w:id="185"/>
    <w:bookmarkStart w:name="z195" w:id="186"/>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клиентке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bookmarkEnd w:id="186"/>
    <w:bookmarkStart w:name="z196" w:id="187"/>
    <w:p>
      <w:pPr>
        <w:spacing w:after="0"/>
        <w:ind w:left="0"/>
        <w:jc w:val="both"/>
      </w:pPr>
      <w:r>
        <w:rPr>
          <w:rFonts w:ascii="Times New Roman"/>
          <w:b w:val="false"/>
          <w:i w:val="false"/>
          <w:color w:val="000000"/>
          <w:sz w:val="28"/>
        </w:rPr>
        <w:t xml:space="preserve">
      26.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24-тармағына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bookmarkEnd w:id="187"/>
    <w:bookmarkStart w:name="z197" w:id="188"/>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bookmarkEnd w:id="188"/>
    <w:bookmarkStart w:name="z198" w:id="189"/>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bookmarkEnd w:id="189"/>
    <w:bookmarkStart w:name="z199" w:id="190"/>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bookmarkEnd w:id="190"/>
    <w:bookmarkStart w:name="z200" w:id="191"/>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мәліметтер (салықтық резиденттігі, қызмет түрі және жасалатын операцияларды қаржыландыру көзі туралы мәліметтер) жатады.</w:t>
      </w:r>
    </w:p>
    <w:bookmarkEnd w:id="191"/>
    <w:bookmarkStart w:name="z201" w:id="192"/>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тәуекелінің жоғары деңгейі кезінде қолданылады.</w:t>
      </w:r>
    </w:p>
    <w:bookmarkEnd w:id="192"/>
    <w:bookmarkStart w:name="z202" w:id="193"/>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тәуекелінің төмен деңгейі кезінде қолданылады.</w:t>
      </w:r>
    </w:p>
    <w:bookmarkEnd w:id="193"/>
    <w:bookmarkStart w:name="z203" w:id="194"/>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194"/>
    <w:bookmarkStart w:name="z204" w:id="195"/>
    <w:p>
      <w:pPr>
        <w:spacing w:after="0"/>
        <w:ind w:left="0"/>
        <w:jc w:val="both"/>
      </w:pPr>
      <w:r>
        <w:rPr>
          <w:rFonts w:ascii="Times New Roman"/>
          <w:b w:val="false"/>
          <w:i w:val="false"/>
          <w:color w:val="000000"/>
          <w:sz w:val="28"/>
        </w:rPr>
        <w:t>
      Клиенттің (оның өкілін) және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bookmarkEnd w:id="195"/>
    <w:bookmarkStart w:name="z205" w:id="196"/>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жария лауазымды адамға, оның жұбайына және жақын туысына тиістілігіне тексеру жүргізеді.</w:t>
      </w:r>
    </w:p>
    <w:bookmarkEnd w:id="196"/>
    <w:bookmarkStart w:name="z206" w:id="197"/>
    <w:p>
      <w:pPr>
        <w:spacing w:after="0"/>
        <w:ind w:left="0"/>
        <w:jc w:val="both"/>
      </w:pPr>
      <w:r>
        <w:rPr>
          <w:rFonts w:ascii="Times New Roman"/>
          <w:b w:val="false"/>
          <w:i w:val="false"/>
          <w:color w:val="000000"/>
          <w:sz w:val="28"/>
        </w:rPr>
        <w:t>
      КЖ/ТҚ/ЖҚҚТҚ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bookmarkEnd w:id="197"/>
    <w:bookmarkStart w:name="z207" w:id="198"/>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тәуекелдеріне ұшырау дәрежесі ескеріле отырып анықталады.</w:t>
      </w:r>
    </w:p>
    <w:bookmarkEnd w:id="198"/>
    <w:bookmarkStart w:name="z208" w:id="199"/>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3-бабының </w:t>
      </w:r>
      <w:r>
        <w:rPr>
          <w:rFonts w:ascii="Times New Roman"/>
          <w:b w:val="false"/>
          <w:i w:val="false"/>
          <w:color w:val="000000"/>
          <w:sz w:val="28"/>
        </w:rPr>
        <w:t>3-тармағының</w:t>
      </w:r>
      <w:r>
        <w:rPr>
          <w:rFonts w:ascii="Times New Roman"/>
          <w:b w:val="false"/>
          <w:i w:val="false"/>
          <w:color w:val="000000"/>
          <w:sz w:val="28"/>
        </w:rPr>
        <w:t xml:space="preserve"> 1), 2), 2-1),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bookmarkEnd w:id="199"/>
    <w:bookmarkStart w:name="z209" w:id="200"/>
    <w:p>
      <w:pPr>
        <w:spacing w:after="0"/>
        <w:ind w:left="0"/>
        <w:jc w:val="both"/>
      </w:pPr>
      <w:r>
        <w:rPr>
          <w:rFonts w:ascii="Times New Roman"/>
          <w:b w:val="false"/>
          <w:i w:val="false"/>
          <w:color w:val="000000"/>
          <w:sz w:val="28"/>
        </w:rPr>
        <w:t xml:space="preserve">
      КЖ/ТҚҚ туралы Заңның 5-бабының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белгіленген негіздер бойынша тоқтатылса, Субъектілер уәкілетті органға ҚМ-1 нысаны бойынша хабарлама жібереді.</w:t>
      </w:r>
    </w:p>
    <w:bookmarkEnd w:id="200"/>
    <w:bookmarkStart w:name="z210" w:id="201"/>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201"/>
    <w:bookmarkStart w:name="z211" w:id="202"/>
    <w:p>
      <w:pPr>
        <w:spacing w:after="0"/>
        <w:ind w:left="0"/>
        <w:jc w:val="both"/>
      </w:pPr>
      <w:r>
        <w:rPr>
          <w:rFonts w:ascii="Times New Roman"/>
          <w:b w:val="false"/>
          <w:i w:val="false"/>
          <w:color w:val="000000"/>
          <w:sz w:val="28"/>
        </w:rPr>
        <w:t>
      28.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202"/>
    <w:bookmarkStart w:name="z212" w:id="203"/>
    <w:p>
      <w:pPr>
        <w:spacing w:after="0"/>
        <w:ind w:left="0"/>
        <w:jc w:val="both"/>
      </w:pPr>
      <w:r>
        <w:rPr>
          <w:rFonts w:ascii="Times New Roman"/>
          <w:b w:val="false"/>
          <w:i w:val="false"/>
          <w:color w:val="000000"/>
          <w:sz w:val="28"/>
        </w:rPr>
        <w:t>
      29. Клиенттердің операцияларын мониторингтеу және зерделеу бағдарламасы:</w:t>
      </w:r>
    </w:p>
    <w:bookmarkEnd w:id="203"/>
    <w:bookmarkStart w:name="z213" w:id="204"/>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тізбесін;</w:t>
      </w:r>
    </w:p>
    <w:bookmarkEnd w:id="204"/>
    <w:bookmarkStart w:name="z214" w:id="205"/>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КЖ/ТҚ/ЖҚҚТҚ типологияларына, схемалары мен тәсілдеріне сәйкес сипаттамалары бар клиенттің операциясын анықтау рәсімін;</w:t>
      </w:r>
    </w:p>
    <w:bookmarkEnd w:id="205"/>
    <w:bookmarkStart w:name="z215" w:id="206"/>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қабылдау рәсімін;</w:t>
      </w:r>
    </w:p>
    <w:bookmarkEnd w:id="206"/>
    <w:bookmarkStart w:name="z216" w:id="207"/>
    <w:p>
      <w:pPr>
        <w:spacing w:after="0"/>
        <w:ind w:left="0"/>
        <w:jc w:val="both"/>
      </w:pPr>
      <w:r>
        <w:rPr>
          <w:rFonts w:ascii="Times New Roman"/>
          <w:b w:val="false"/>
          <w:i w:val="false"/>
          <w:color w:val="000000"/>
          <w:sz w:val="28"/>
        </w:rPr>
        <w:t>
      4) жария лауазымды адамдар,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өзге де мүлігінің шығу көзін анықтауды қоса алғанда, олар жасалған не жасалуы мүмкін сомасына қарамастан көрсетілген адамдар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асыруды қамтиды.</w:t>
      </w:r>
    </w:p>
    <w:bookmarkEnd w:id="207"/>
    <w:bookmarkStart w:name="z217" w:id="208"/>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бағдарламасын қосымша қамтиды, бірақ олармен шектелмейді:</w:t>
      </w:r>
    </w:p>
    <w:bookmarkEnd w:id="208"/>
    <w:bookmarkStart w:name="z218" w:id="209"/>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мәліметтерді алу бойынша Субъектінің бөлімшелері (қызметкерлері) арасында міндеттерді бөлу;</w:t>
      </w:r>
    </w:p>
    <w:bookmarkEnd w:id="209"/>
    <w:bookmarkStart w:name="z219" w:id="210"/>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оларды бөлімшелер (қызметкерлер) арасында беру бойынша Субъектінің бөлімшелері (қызметкерлері) арасындағы міндеттерді бөлу;</w:t>
      </w:r>
    </w:p>
    <w:bookmarkEnd w:id="210"/>
    <w:bookmarkStart w:name="z220" w:id="211"/>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 сипаттау;</w:t>
      </w:r>
    </w:p>
    <w:bookmarkEnd w:id="211"/>
    <w:bookmarkStart w:name="z221" w:id="212"/>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қабылдауы тәртібі, негіздері және мерзімі;</w:t>
      </w:r>
    </w:p>
    <w:bookmarkEnd w:id="212"/>
    <w:bookmarkStart w:name="z222" w:id="213"/>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bookmarkEnd w:id="213"/>
    <w:bookmarkStart w:name="z223" w:id="214"/>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клиенттерге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bookmarkEnd w:id="214"/>
    <w:bookmarkStart w:name="z224" w:id="215"/>
    <w:p>
      <w:pPr>
        <w:spacing w:after="0"/>
        <w:ind w:left="0"/>
        <w:jc w:val="both"/>
      </w:pPr>
      <w:r>
        <w:rPr>
          <w:rFonts w:ascii="Times New Roman"/>
          <w:b w:val="false"/>
          <w:i w:val="false"/>
          <w:color w:val="000000"/>
          <w:sz w:val="28"/>
        </w:rPr>
        <w:t>
      7) Субъектінің лауазымды адамдарын шекті және күдікті операцияларды, Тізімнен және Тізбелерден клиенттерді анықтау туралы ақпараттандыру тәртібі (қажет болған кезде).</w:t>
      </w:r>
    </w:p>
    <w:bookmarkEnd w:id="215"/>
    <w:bookmarkStart w:name="z225" w:id="216"/>
    <w:p>
      <w:pPr>
        <w:spacing w:after="0"/>
        <w:ind w:left="0"/>
        <w:jc w:val="both"/>
      </w:pPr>
      <w:r>
        <w:rPr>
          <w:rFonts w:ascii="Times New Roman"/>
          <w:b w:val="false"/>
          <w:i w:val="false"/>
          <w:color w:val="000000"/>
          <w:sz w:val="28"/>
        </w:rPr>
        <w:t>
      30. Клиенттердің операцияларын мониторингтеу және зерделеу бағдарламасы шеңберінде Субъектілер барлық шекті, ерекше, күдікті операциялардың және КЖ/ТҚ/ЖҚҚТҚ типологияларына, схемаларына және тәсілдеріне сәйкес келетін сипаттамалары бар операциялардың мақсаттары мен негіздерін анықтауға бағытталған іс-шараларды жүргізеді.</w:t>
      </w:r>
    </w:p>
    <w:bookmarkEnd w:id="216"/>
    <w:bookmarkStart w:name="z226" w:id="217"/>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КЖ/ТҚ/ЖҚҚТҚ тәуекелдеріне ұшырау дәрежесін жыл сайын бағалау үшін, сондай-ақ клиенттердің тәуекелдер деңгейлерін қайта қарау үшін пайдаланылады.</w:t>
      </w:r>
    </w:p>
    <w:bookmarkEnd w:id="217"/>
    <w:bookmarkStart w:name="z227" w:id="218"/>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bookmarkEnd w:id="218"/>
    <w:bookmarkStart w:name="z228" w:id="219"/>
    <w:p>
      <w:pPr>
        <w:spacing w:after="0"/>
        <w:ind w:left="0"/>
        <w:jc w:val="both"/>
      </w:pPr>
      <w:r>
        <w:rPr>
          <w:rFonts w:ascii="Times New Roman"/>
          <w:b w:val="false"/>
          <w:i w:val="false"/>
          <w:color w:val="000000"/>
          <w:sz w:val="28"/>
        </w:rPr>
        <w:t xml:space="preserve">
      31. Клиент операцияларын зерделеу жиілігін Субъектілер клиенттің тәуекел деңгейін және (немесе) клиент пайдаланатын Субъектілер қызметтерінің КЖ/ТҚ/ЖҚҚТҚ тәуекелдеріне ұшырау дәрежесін, клиенттің ақшамен және (немесе) өзге мүлікпен жасалатын операцияларды (операцияны) жасауын (жасауға әрекетін)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типологиялары, схемалары мен тәсілдерін ескере отырып айқындайды.</w:t>
      </w:r>
    </w:p>
    <w:bookmarkEnd w:id="219"/>
    <w:bookmarkStart w:name="z229" w:id="220"/>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Cубъект айқындайтын операцияны жүргізгенге дейінгі кезеңде, бірақ әдетте бір айдан аспайтын мерзімде зерделейді.</w:t>
      </w:r>
    </w:p>
    <w:bookmarkEnd w:id="220"/>
    <w:bookmarkStart w:name="z230" w:id="221"/>
    <w:p>
      <w:pPr>
        <w:spacing w:after="0"/>
        <w:ind w:left="0"/>
        <w:jc w:val="both"/>
      </w:pPr>
      <w:r>
        <w:rPr>
          <w:rFonts w:ascii="Times New Roman"/>
          <w:b w:val="false"/>
          <w:i w:val="false"/>
          <w:color w:val="000000"/>
          <w:sz w:val="28"/>
        </w:rPr>
        <w:t xml:space="preserve">
      32. Егер осы Талаптардың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КЖ/ТҚ/ЖҚҚТҚ-ны заңдастырумен байланысты деп пайымдауға негіз болған жағдайда клиенттің операциялары күдікті деп танылады.</w:t>
      </w:r>
    </w:p>
    <w:bookmarkEnd w:id="221"/>
    <w:bookmarkStart w:name="z231" w:id="222"/>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қабылдайды.</w:t>
      </w:r>
    </w:p>
    <w:bookmarkEnd w:id="222"/>
    <w:bookmarkStart w:name="z232" w:id="223"/>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Субъектінің ІБҚ-ға сәйкес клиенттің операциясын зерделеу жиілігін айқындайтын уақыт аралығынан аспауға тиіс.</w:t>
      </w:r>
    </w:p>
    <w:bookmarkEnd w:id="223"/>
    <w:bookmarkStart w:name="z233" w:id="224"/>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bookmarkEnd w:id="224"/>
    <w:bookmarkStart w:name="z234" w:id="225"/>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bookmarkEnd w:id="225"/>
    <w:bookmarkStart w:name="z235" w:id="226"/>
    <w:p>
      <w:pPr>
        <w:spacing w:after="0"/>
        <w:ind w:left="0"/>
        <w:jc w:val="left"/>
      </w:pPr>
      <w:r>
        <w:rPr>
          <w:rFonts w:ascii="Times New Roman"/>
          <w:b/>
          <w:i w:val="false"/>
          <w:color w:val="000000"/>
        </w:rPr>
        <w:t xml:space="preserve"> 6-тарау. КЖ/ТҚ/ЖҚҚТҚҚІ саласында Субъектілерді даярлау және оқыту бағдарламасы</w:t>
      </w:r>
    </w:p>
    <w:bookmarkEnd w:id="226"/>
    <w:bookmarkStart w:name="z236" w:id="227"/>
    <w:p>
      <w:pPr>
        <w:spacing w:after="0"/>
        <w:ind w:left="0"/>
        <w:jc w:val="both"/>
      </w:pPr>
      <w:r>
        <w:rPr>
          <w:rFonts w:ascii="Times New Roman"/>
          <w:b w:val="false"/>
          <w:i w:val="false"/>
          <w:color w:val="000000"/>
          <w:sz w:val="28"/>
        </w:rPr>
        <w:t xml:space="preserve">
      33. Субъектілерді КЖ/ТҚ/ЖҚҚТҚІ саласында даярлау және оқыту бағдарламасы (бұдан әрі – Оқыту бағдарламасы) Қазақстан Республикасының Қаржылық мониторинг агенттігі төрағасының 2021 жылғы 9 тамыздағы № 6 бұйрығымен бекітілген КЖ/ТҚ/ЖҚҚТҚІ саласында даярлау және оқыту бойынша қаржы мониторингі субъектілеріне қойылатын </w:t>
      </w:r>
      <w:r>
        <w:rPr>
          <w:rFonts w:ascii="Times New Roman"/>
          <w:b w:val="false"/>
          <w:i w:val="false"/>
          <w:color w:val="000000"/>
          <w:sz w:val="28"/>
        </w:rPr>
        <w:t>талаптарына</w:t>
      </w:r>
      <w:r>
        <w:rPr>
          <w:rFonts w:ascii="Times New Roman"/>
          <w:b w:val="false"/>
          <w:i w:val="false"/>
          <w:color w:val="000000"/>
          <w:sz w:val="28"/>
        </w:rPr>
        <w:t xml:space="preserve"> сәйкес (Нормативтік құқықтық актілерді мемлекеттік тіркеу тізілімінде № 23952 болып тіркелген) әзірленеді.</w:t>
      </w:r>
    </w:p>
    <w:bookmarkEnd w:id="227"/>
    <w:bookmarkStart w:name="z237" w:id="228"/>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Қазақстан Республикасы заңнамасының, сондай-ақ ІБҚ және КЖ/ТҚ/ЖҚҚТҚҚІ саласындағы Субъектінің өзге де ішкі құжаттарының талаптарын орындауы үшін қажетті білім алуы және дағдыларды қалыптастыруы болып табылады.</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