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b943" w14:textId="d59b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жануарлар түрлерін есепке алуды жүргізу жөніндегі нұсқаулықты бекіту туралы" Қазақстан Республикасы Ауыл шаруашылығы министрінің 2012 жылғы 1 наурыздағы № 25-03-01/82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13 тамыздағы № 180 бұйрығы. Қазақстан Республикасының Әділет министрлігінде 2024 жылғы 14 тамызда № 34928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аумағында жануарлар түрлерін есепке алуды жүргізу жөніндегі нұсқаулықты бекіту туралы" Қазақстан Республикасы Ауыл шаруашылығы министрінің 2012 жылғы 1 наурыздағы № 25-03-01/82 (Нормативтік құқықтық актілерді мемлекеттік тіркеу тізілімінде № 7492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жануарлар түрлерін есепке алуды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Толтырылған есепке алу карточкаларының негізінде жануарлар түрлерінің санына математикалық есеп жүргізіледі және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(Нормативтік құқықтық актілерді мемлекеттік тіркеу тізілімінде № 9203 болып тіркелген) бұйрығына </w:t>
      </w:r>
      <w:r>
        <w:rPr>
          <w:rFonts w:ascii="Times New Roman"/>
          <w:b w:val="false"/>
          <w:i w:val="false"/>
          <w:color w:val="000000"/>
          <w:sz w:val="28"/>
        </w:rPr>
        <w:t>16-қосымшаға</w:t>
      </w:r>
      <w:r>
        <w:rPr>
          <w:rFonts w:ascii="Times New Roman"/>
          <w:b w:val="false"/>
          <w:i w:val="false"/>
          <w:color w:val="000000"/>
          <w:sz w:val="28"/>
        </w:rPr>
        <w:t xml:space="preserve"> сәйкес әкімшілік деректерді жинауға арналған нысандар ресімделеді.</w:t>
      </w:r>
    </w:p>
    <w:p>
      <w:pPr>
        <w:spacing w:after="0"/>
        <w:ind w:left="0"/>
        <w:jc w:val="both"/>
      </w:pPr>
      <w:r>
        <w:rPr>
          <w:rFonts w:ascii="Times New Roman"/>
          <w:b w:val="false"/>
          <w:i w:val="false"/>
          <w:color w:val="000000"/>
          <w:sz w:val="28"/>
        </w:rPr>
        <w:t>
      Әкімшілік деректерді жинауға арналған нысандар екі данада ресімделеді, олардың біреуі аумақтық бөлімшеге жіберіледі, екінші данасы аңшылық шаруашылығы субъектілерінде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"14. Математикалық есептеулері бар есепке алу карточкаларын жануарлар дүниесін пайдаланушылар және аумақтық бөлімшеде олар толтырылған күннен бастап бес жыл бойы сақтайды, әкімшілік деректерді жинауға арналған нысандар аумақтық бөлімшеде тұрақты сақталады.";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bookmarkStart w:name="z9"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агенттiгi</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