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1826" w14:textId="ae41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облыстық мәслихаттың 2021 жылғы 17 мамырдағы № 39 "Қазақстан Республикасы азаматтарының жекелеген санаттарына амбулаториялық емдеу кезінде тегін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2023 жылғы 9 маусымдағы № 29 шешімі. Ақтөбе облысының Әділет департаментінде 2023 жылғы 13 маусымда № 8361 болып тіркелді</w:t>
      </w:r>
    </w:p>
    <w:p>
      <w:pPr>
        <w:spacing w:after="0"/>
        <w:ind w:left="0"/>
        <w:jc w:val="both"/>
      </w:pPr>
      <w:bookmarkStart w:name="z2" w:id="0"/>
      <w:r>
        <w:rPr>
          <w:rFonts w:ascii="Times New Roman"/>
          <w:b w:val="false"/>
          <w:i w:val="false"/>
          <w:color w:val="000000"/>
          <w:sz w:val="28"/>
        </w:rPr>
        <w:t>
      Ақтөбе облыстық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облыстық мәслихаттың 2021 жылғы 17 мамырдағы № 39 "Қазақстан Республикасы азаматтарының жекелеген санаттарына амбулаториялық емдеу кезінде тегін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8305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"Ақтөбе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шешімнің 1-қосымшасына сәйкес Ақтөбе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Суентаева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9 маусымдағы </w:t>
            </w:r>
            <w:r>
              <w:br/>
            </w:r>
            <w:r>
              <w:rPr>
                <w:rFonts w:ascii="Times New Roman"/>
                <w:b w:val="false"/>
                <w:i w:val="false"/>
                <w:color w:val="000000"/>
                <w:sz w:val="20"/>
              </w:rPr>
              <w:t xml:space="preserve">№ 29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2021 жылғы 17 мамырдағы № 39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Ақтөбе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арнайы емдеу өнімдерді және медициналық бұйымдарды тағайындау үшін көрсетілімдер (дәрежесі, сатысы, ағын ауыртпалығы)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арнайы емдеу өнімдердің және медициналық бұйымдардың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p>
            <w:pPr>
              <w:spacing w:after="20"/>
              <w:ind w:left="20"/>
              <w:jc w:val="both"/>
            </w:pPr>
            <w:r>
              <w:rPr>
                <w:rFonts w:ascii="Times New Roman"/>
                <w:b w:val="false"/>
                <w:i w:val="false"/>
                <w:color w:val="000000"/>
                <w:sz w:val="20"/>
              </w:rPr>
              <w:t>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пленкалық қабықпен жабылған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консилиумның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нұсқаулықта (дәрілік заттардың айналысы саласындағы уәкілетті орган бекіткен) балаларға қолдануға қарсы көрсетілімдері туралы нұсқамасы бар дәрілік затты бірыңғай дистрибьютор сатып алған жағдайда, дәрігерлік-консультациялық комиссияның қорытындысы негізінде пациенттің жеке өзіне жақпаған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 қабықпен жабылған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 (жүйелі склеродермия)</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спецификалық емес ойықжара колиті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көктамыр ішіне енгізугеарналған ерітінді дайындауға арналған лиофилизирленген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Аяқталмағаностеогенез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 қабықпен жабылған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фиброз (муковисцидоз)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ішуге арналған ерітінді дайындауға арналған көпіретін таблетка, ішуге арналған ерітінді дайындауға арналған ұнтақ, ингаляцияға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 анкилоздаушы спондилит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Миелодисплатикалық синдромдарды, апластикалық анемия, имунды тромбоцитопения қоса алғанда, лимфалық, қан өндіру және солар тектес тіндердің қатерлі ісіктері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беріштену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 тамыр ішілік инфузиялық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қызыл жегі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 инфузиялық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консилиумның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обыры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Ювенилдіқ идиопатикалық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ерітіндісі, тері астына енгізуге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гемабластоздар, апластикалық анемия, имунды тромбоцитопения қоса 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Туабіткен гиперинсулинизм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крем, жақпамай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Судокрем, мырыш оксиді негізіндегі гипоаллергенді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Аргосульфан (Күміс сульфатиазол), крем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стенозы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суспензия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 Ипратропия бромиді, ингаляцияға арналған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 (Ингарон), ерітінді дайындауға лиофилизаты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ішуге арналған суспензия,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крем, жақпамайы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өкпенің дисплазиясы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 бұлшықет ішіне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 1)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2)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Басқа мемлекеттердiң аумағындағы ұрыс қимылдарының ардагерлері: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2) оқу жиындарына шақырылған және Ауғанстанға ұрыс қимылдары жүрiп жатқан кезеңде жiберiлген әскери мiндеттiлер; 3) Ауғанстанға ұрыс қимылдары жүрiп жатқан кезеңде осы елге жүк жеткiзу үшiн жiберiлген автомобиль батальондарының әскери қызметшiлерi; 4) бұрынғы КСР Одағының аумағынан Ауғанстанға жауынгерлiк тапсырмалармен ұшқан ұшу құрамының әскери қызметшiлерi; 5) Ауғанстан 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6) 1992 жылғы қыркүйек – 2001 жылғы ақпан аралығындағы кезеңде Тәжікстан –Ауғанстан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7) 2003 жылғы тамыз – 2008 жылғы қазан аралығындағы кезенде Ирактағы халықаралық бітімгершілік операцияға бітімгерлер ретінде қатысқан Қазақстан Республикасының әскери қызметшілері; 8) 1986-1991 жылдар аралығындағы кезенде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Қазақстан Республикасының "Ардагерлер туралы" Заңының 6-бабына сәйкес жеңілдіктер бойынша Ұлы Отан соғысының ардагерлеріне теңестірілген ардагерлер,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тiкелей қатысқан адамдар.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Бетагистина дигидрохлориді,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Тынысалу жүйесі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шәрбат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 шәрбат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 қабықпенжабылған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Тамсулозин,босап шығуы бақыланатын, босап шығуы ұзартылған таблетка, босап шығуы модификацияланған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мен қозғалыс органдары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крем, гель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ағзасы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көзтамшылары, көз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тобрамицин, көз тамшылары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 көз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 майы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 Фарм препаратсыз таңғыш; Стерильді таңғыш; Абсорбциялайтын стерильді таңғыш; Абсорбциялайтын таңғыш; Бұласыр; Гидротюль, гидроактивті майланған таңғыш; Перуан бальзамы бар майланған таңғыш; Стерильді майлықтар; Бекітетін созылмалы бинт; Бекітетін бинт; Торлы құбырлы бинт; Жұмсақ стерильді емес мақталы бинт; Хлорамфеникол негізіндегі стерильді таңғыш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күтімі эмоленттері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