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8efb7" w14:textId="2c8ef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аудиттің және қаржылық бақылаудың бірыңғай дерекқорын қалыптастыру мен жүргізу және оның деректерін пайдалану қағидаларын бекіту туралы" Республикалық бюджеттің атқарылуын бақылау жөніндегі есеп комитетінің 2015 жылғы 28 қарашадағы № 7-НҚ нормативтік қаулысына өзгерістер енгізу туралы</w:t>
      </w:r>
    </w:p>
    <w:p>
      <w:pPr>
        <w:spacing w:after="0"/>
        <w:ind w:left="0"/>
        <w:jc w:val="both"/>
      </w:pPr>
      <w:r>
        <w:rPr>
          <w:rFonts w:ascii="Times New Roman"/>
          <w:b w:val="false"/>
          <w:i w:val="false"/>
          <w:color w:val="000000"/>
          <w:sz w:val="28"/>
        </w:rPr>
        <w:t>Қазақстан Республикасы Жоғары аудиторлық палатасының 2023 жылғы 17 қарашадағы № 18-НҚ нормативтік қаулысы. Қазақстан Республикасының Әділет министрлігінде 2023 жылғы 21 қарашада № 33661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Жоғары аудиторлық палатасы (бұдан әрі – Жоғары аудиторлық палата) ҚАУЛЫ ЕТЕДІ: </w:t>
      </w:r>
    </w:p>
    <w:bookmarkStart w:name="z2" w:id="0"/>
    <w:p>
      <w:pPr>
        <w:spacing w:after="0"/>
        <w:ind w:left="0"/>
        <w:jc w:val="both"/>
      </w:pPr>
      <w:r>
        <w:rPr>
          <w:rFonts w:ascii="Times New Roman"/>
          <w:b w:val="false"/>
          <w:i w:val="false"/>
          <w:color w:val="000000"/>
          <w:sz w:val="28"/>
        </w:rPr>
        <w:t xml:space="preserve">
      1. "Мемлекеттік аудиттің және қаржылық бақылаудың бірыңғай дерекқорын қалыптастыру мен жүргізу және оның деректерін пайдалану қағидаларын бекіту туралы" Республикалық бюджеттің атқарылуын бақылау жөніндегі есеп комитетінің 2015 жылғы 28 қарашадағы № 7-НҚ </w:t>
      </w:r>
      <w:r>
        <w:rPr>
          <w:rFonts w:ascii="Times New Roman"/>
          <w:b w:val="false"/>
          <w:i w:val="false"/>
          <w:color w:val="000000"/>
          <w:sz w:val="28"/>
        </w:rPr>
        <w:t>нормативтік қаулысына</w:t>
      </w:r>
      <w:r>
        <w:rPr>
          <w:rFonts w:ascii="Times New Roman"/>
          <w:b w:val="false"/>
          <w:i w:val="false"/>
          <w:color w:val="000000"/>
          <w:sz w:val="28"/>
        </w:rPr>
        <w:t xml:space="preserve"> (Нормативтік құқықтық актілерді мемлекеттік тіркеу тізілімінде № 12459 болып тіркелген) мынадай өзгерістер енгізілсін:</w:t>
      </w:r>
    </w:p>
    <w:bookmarkEnd w:id="0"/>
    <w:bookmarkStart w:name="z3" w:id="1"/>
    <w:p>
      <w:pPr>
        <w:spacing w:after="0"/>
        <w:ind w:left="0"/>
        <w:jc w:val="both"/>
      </w:pPr>
      <w:r>
        <w:rPr>
          <w:rFonts w:ascii="Times New Roman"/>
          <w:b w:val="false"/>
          <w:i w:val="false"/>
          <w:color w:val="000000"/>
          <w:sz w:val="28"/>
        </w:rPr>
        <w:t xml:space="preserve">
      көрсетілген нормативтік қаулымен бекітілген Мемлекеттік аудиттің және қаржылық бақылаудың бірыңғай дерекқорын қалыптастыру мен жүргізу және оның деректерін пайдалану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9-1-тармақтар</w:t>
      </w:r>
      <w:r>
        <w:rPr>
          <w:rFonts w:ascii="Times New Roman"/>
          <w:b w:val="false"/>
          <w:i w:val="false"/>
          <w:color w:val="000000"/>
          <w:sz w:val="28"/>
        </w:rPr>
        <w:t xml:space="preserve"> мынадай редакцияда жазылсын:</w:t>
      </w:r>
    </w:p>
    <w:bookmarkStart w:name="z5" w:id="2"/>
    <w:p>
      <w:pPr>
        <w:spacing w:after="0"/>
        <w:ind w:left="0"/>
        <w:jc w:val="both"/>
      </w:pPr>
      <w:r>
        <w:rPr>
          <w:rFonts w:ascii="Times New Roman"/>
          <w:b w:val="false"/>
          <w:i w:val="false"/>
          <w:color w:val="000000"/>
          <w:sz w:val="28"/>
        </w:rPr>
        <w:t>
      "8. Бірыңғай дерекқор мынадай ақпаратты қамтиды:</w:t>
      </w:r>
    </w:p>
    <w:bookmarkEnd w:id="2"/>
    <w:p>
      <w:pPr>
        <w:spacing w:after="0"/>
        <w:ind w:left="0"/>
        <w:jc w:val="both"/>
      </w:pPr>
      <w:r>
        <w:rPr>
          <w:rFonts w:ascii="Times New Roman"/>
          <w:b w:val="false"/>
          <w:i w:val="false"/>
          <w:color w:val="000000"/>
          <w:sz w:val="28"/>
        </w:rPr>
        <w:t>
      1) тәуекелдерді басқару жүйесіне енгізілген мемлекеттік аудит және қаржылық бақылау объектілері;</w:t>
      </w:r>
    </w:p>
    <w:p>
      <w:pPr>
        <w:spacing w:after="0"/>
        <w:ind w:left="0"/>
        <w:jc w:val="both"/>
      </w:pPr>
      <w:r>
        <w:rPr>
          <w:rFonts w:ascii="Times New Roman"/>
          <w:b w:val="false"/>
          <w:i w:val="false"/>
          <w:color w:val="000000"/>
          <w:sz w:val="28"/>
        </w:rPr>
        <w:t>
      2) мемлекеттік аудит және қаржылық бақылау органдарының мемлекеттік аудит және қаржылық бақылау объектілерінің тиісті жылға арналған тізбесі;</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аудит объектісіндегі аудиторлық іс-шараның нәтижелері бойынша материалдар тізімдемесін қоса бере отырып, мемлекеттік аудит және қаржылық бақылау органдарының аудит бағдарламасы, мемлекеттік аудит және сараптамалық-талдау іс-шараларының нәтижелері; </w:t>
      </w:r>
    </w:p>
    <w:p>
      <w:pPr>
        <w:spacing w:after="0"/>
        <w:ind w:left="0"/>
        <w:jc w:val="both"/>
      </w:pPr>
      <w:r>
        <w:rPr>
          <w:rFonts w:ascii="Times New Roman"/>
          <w:b w:val="false"/>
          <w:i w:val="false"/>
          <w:color w:val="000000"/>
          <w:sz w:val="28"/>
        </w:rPr>
        <w:t>
      4) квазимемлекеттік сектор субъектілеріне арнайы мақсаттағы аудиттің нәтижелері;</w:t>
      </w:r>
    </w:p>
    <w:p>
      <w:pPr>
        <w:spacing w:after="0"/>
        <w:ind w:left="0"/>
        <w:jc w:val="both"/>
      </w:pPr>
      <w:r>
        <w:rPr>
          <w:rFonts w:ascii="Times New Roman"/>
          <w:b w:val="false"/>
          <w:i w:val="false"/>
          <w:color w:val="000000"/>
          <w:sz w:val="28"/>
        </w:rPr>
        <w:t>
      5) жоғары тұрған бюджеттің бюджеттік бағдарламалары әкімшісінің төмен тұрған бюджеттерге нысаналы даму трансферттерін немесе кредиттерді беруге бағытталған бюджеттік бағдарламалары (кіші бағдарламалары), бюджеттік бағдарламаларға (кіші бағдарламаларға) сәйкес бөлінген нысаналы трансферттерді пайдалану есебінен қол жеткізілген тікелей және түпкілікті нәтижелер туралы есептер;</w:t>
      </w:r>
    </w:p>
    <w:p>
      <w:pPr>
        <w:spacing w:after="0"/>
        <w:ind w:left="0"/>
        <w:jc w:val="both"/>
      </w:pPr>
      <w:r>
        <w:rPr>
          <w:rFonts w:ascii="Times New Roman"/>
          <w:b w:val="false"/>
          <w:i w:val="false"/>
          <w:color w:val="000000"/>
          <w:sz w:val="28"/>
        </w:rPr>
        <w:t>
      6) міндеттемелер бойынша қаржыландырудың жиынтық жоспары, түсетін түсімдер мен төлемдер бойынша қаржыландырудың жиынтық жоспары;</w:t>
      </w:r>
    </w:p>
    <w:p>
      <w:pPr>
        <w:spacing w:after="0"/>
        <w:ind w:left="0"/>
        <w:jc w:val="both"/>
      </w:pPr>
      <w:r>
        <w:rPr>
          <w:rFonts w:ascii="Times New Roman"/>
          <w:b w:val="false"/>
          <w:i w:val="false"/>
          <w:color w:val="000000"/>
          <w:sz w:val="28"/>
        </w:rPr>
        <w:t>
      7) бюджеттік бағдарламалар әкімшілерінің міндеттемелері мен төлемдері бойынша қаржыландыру жоспарлары;</w:t>
      </w:r>
    </w:p>
    <w:p>
      <w:pPr>
        <w:spacing w:after="0"/>
        <w:ind w:left="0"/>
        <w:jc w:val="both"/>
      </w:pPr>
      <w:r>
        <w:rPr>
          <w:rFonts w:ascii="Times New Roman"/>
          <w:b w:val="false"/>
          <w:i w:val="false"/>
          <w:color w:val="000000"/>
          <w:sz w:val="28"/>
        </w:rPr>
        <w:t>
      8) мемлекеттік мекемелердің міндеттемелері мен төлемдері бойынша жеке қаржыландыру жоспарлары;</w:t>
      </w:r>
    </w:p>
    <w:p>
      <w:pPr>
        <w:spacing w:after="0"/>
        <w:ind w:left="0"/>
        <w:jc w:val="both"/>
      </w:pPr>
      <w:r>
        <w:rPr>
          <w:rFonts w:ascii="Times New Roman"/>
          <w:b w:val="false"/>
          <w:i w:val="false"/>
          <w:color w:val="000000"/>
          <w:sz w:val="28"/>
        </w:rPr>
        <w:t>
      9) осы тармақтың 19) тармақшасында көрсетілген жария мүдделі ұйымдардың (қаржы ұйымдарынан басқа) жарияланатын жылдық қаржылық есептілігін қоспағанда, Қазақстан Республикасының бюджет заңнамасында, бухгалтерлік есеп және қаржылық есептілік туралы заңнамасында көзделген, бекітілген қаржылық есептілік, оған тиісті қосымшаларымен бірге;</w:t>
      </w:r>
    </w:p>
    <w:p>
      <w:pPr>
        <w:spacing w:after="0"/>
        <w:ind w:left="0"/>
        <w:jc w:val="both"/>
      </w:pPr>
      <w:r>
        <w:rPr>
          <w:rFonts w:ascii="Times New Roman"/>
          <w:b w:val="false"/>
          <w:i w:val="false"/>
          <w:color w:val="000000"/>
          <w:sz w:val="28"/>
        </w:rPr>
        <w:t>
      10) мемлекеттік аудит және қаржылық бақылау объектілерінің аудиторлық есептілігі;</w:t>
      </w:r>
    </w:p>
    <w:p>
      <w:pPr>
        <w:spacing w:after="0"/>
        <w:ind w:left="0"/>
        <w:jc w:val="both"/>
      </w:pPr>
      <w:r>
        <w:rPr>
          <w:rFonts w:ascii="Times New Roman"/>
          <w:b w:val="false"/>
          <w:i w:val="false"/>
          <w:color w:val="000000"/>
          <w:sz w:val="28"/>
        </w:rPr>
        <w:t>
      11) бюджеттік заңнамамен белгіленген түрлері және нысандары бойынша бюджеттік есептілік;</w:t>
      </w:r>
    </w:p>
    <w:p>
      <w:pPr>
        <w:spacing w:after="0"/>
        <w:ind w:left="0"/>
        <w:jc w:val="both"/>
      </w:pPr>
      <w:r>
        <w:rPr>
          <w:rFonts w:ascii="Times New Roman"/>
          <w:b w:val="false"/>
          <w:i w:val="false"/>
          <w:color w:val="000000"/>
          <w:sz w:val="28"/>
        </w:rPr>
        <w:t>
      12) мемлекеттік және ведомстволық статистиканың мемлекеттік аудитті және сараптамалық-талдау қызметін жүргізуге қажетті деректері;</w:t>
      </w:r>
    </w:p>
    <w:p>
      <w:pPr>
        <w:spacing w:after="0"/>
        <w:ind w:left="0"/>
        <w:jc w:val="both"/>
      </w:pPr>
      <w:r>
        <w:rPr>
          <w:rFonts w:ascii="Times New Roman"/>
          <w:b w:val="false"/>
          <w:i w:val="false"/>
          <w:color w:val="000000"/>
          <w:sz w:val="28"/>
        </w:rPr>
        <w:t>
      13) Жоғары аудиторлық палата жүргізген мемлекеттік аудитті танудың қорытындылары;</w:t>
      </w:r>
    </w:p>
    <w:p>
      <w:pPr>
        <w:spacing w:after="0"/>
        <w:ind w:left="0"/>
        <w:jc w:val="both"/>
      </w:pPr>
      <w:r>
        <w:rPr>
          <w:rFonts w:ascii="Times New Roman"/>
          <w:b w:val="false"/>
          <w:i w:val="false"/>
          <w:color w:val="000000"/>
          <w:sz w:val="28"/>
        </w:rPr>
        <w:t>
      14) мемлекет бақылайтын акционерлік қоғамдардың және жауапкершілігі шектеулі серіктестіктердің, мемлекеттік кәсіпорындардың даму жоспарлары, олардың орындалуы бойынша есептер;</w:t>
      </w:r>
    </w:p>
    <w:p>
      <w:pPr>
        <w:spacing w:after="0"/>
        <w:ind w:left="0"/>
        <w:jc w:val="both"/>
      </w:pPr>
      <w:r>
        <w:rPr>
          <w:rFonts w:ascii="Times New Roman"/>
          <w:b w:val="false"/>
          <w:i w:val="false"/>
          <w:color w:val="000000"/>
          <w:sz w:val="28"/>
        </w:rPr>
        <w:t>
      15) акционері мемлекет болып табылатын ұлттық басқарушы холдингтердің, ұлттық холдингтердің, ұлттық компаниялардың іс-шаралар жоспарлары, олардың орындалуы бойынша есептер;</w:t>
      </w:r>
    </w:p>
    <w:p>
      <w:pPr>
        <w:spacing w:after="0"/>
        <w:ind w:left="0"/>
        <w:jc w:val="both"/>
      </w:pPr>
      <w:r>
        <w:rPr>
          <w:rFonts w:ascii="Times New Roman"/>
          <w:b w:val="false"/>
          <w:i w:val="false"/>
          <w:color w:val="000000"/>
          <w:sz w:val="28"/>
        </w:rPr>
        <w:t>
      16) республикалық бюджеттік инвестициялық жобалардың және нысаналы даму трансферттері мен республикалық бюджеттен берілетін кредиттердің есебінен іске асырылатын жобалардың іске асырылуын мониторингілеу бойынша есептер;</w:t>
      </w:r>
    </w:p>
    <w:p>
      <w:pPr>
        <w:spacing w:after="0"/>
        <w:ind w:left="0"/>
        <w:jc w:val="both"/>
      </w:pPr>
      <w:r>
        <w:rPr>
          <w:rFonts w:ascii="Times New Roman"/>
          <w:b w:val="false"/>
          <w:i w:val="false"/>
          <w:color w:val="000000"/>
          <w:sz w:val="28"/>
        </w:rPr>
        <w:t xml:space="preserve">
      17) "Мемлекеттік-жекешелік әріптестік туралы" Қазақстан Республикасы Заңының 20-бабының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жасалатын мемлекеттік-жекешелік әріптестік жобасының іске асырылуын мониторингілеу бойынша ақпарат;</w:t>
      </w:r>
    </w:p>
    <w:p>
      <w:pPr>
        <w:spacing w:after="0"/>
        <w:ind w:left="0"/>
        <w:jc w:val="both"/>
      </w:pPr>
      <w:r>
        <w:rPr>
          <w:rFonts w:ascii="Times New Roman"/>
          <w:b w:val="false"/>
          <w:i w:val="false"/>
          <w:color w:val="000000"/>
          <w:sz w:val="28"/>
        </w:rPr>
        <w:t>
      18) бюджеттік жоспарлау жөніндегі орталық уәкілетті органның мемлекеттік жоспарлау ақпараттық жүйесінде орналастырылған, жоспарланатын шығыстар бойынша бюджеттік өтінімдер тізілімі;</w:t>
      </w:r>
    </w:p>
    <w:p>
      <w:pPr>
        <w:spacing w:after="0"/>
        <w:ind w:left="0"/>
        <w:jc w:val="both"/>
      </w:pPr>
      <w:r>
        <w:rPr>
          <w:rFonts w:ascii="Times New Roman"/>
          <w:b w:val="false"/>
          <w:i w:val="false"/>
          <w:color w:val="000000"/>
          <w:sz w:val="28"/>
        </w:rPr>
        <w:t>
      19) "Жария мүдделі ұйымдардың (қаржы ұйымдарынан басқа) жариялау үшін жылдық қаржылық есептіліктің тізбесі мен нысандарын бекіту туралы" Қазақстан Республикасы Қаржы министрінің 2017 жылғы 28 маусымдағы № 404 бұйрығымен (Нормативтік құқықтық актілерді мемлекеттік тіркеу тізілімінде № 15384 болып тіркелген) бекітілген тізбе мен нысандарға сәйкес жария мүдделі ұйымдардың (қаржы ұйымдарынан басқа) жариялайтын қаржылық есептілігі;</w:t>
      </w:r>
    </w:p>
    <w:p>
      <w:pPr>
        <w:spacing w:after="0"/>
        <w:ind w:left="0"/>
        <w:jc w:val="both"/>
      </w:pPr>
      <w:r>
        <w:rPr>
          <w:rFonts w:ascii="Times New Roman"/>
          <w:b w:val="false"/>
          <w:i w:val="false"/>
          <w:color w:val="000000"/>
          <w:sz w:val="28"/>
        </w:rPr>
        <w:t>
      20) бизнесті мемлекеттік қолдау шараларын субъект бойынша мониторингілеу нәтижелері;</w:t>
      </w:r>
    </w:p>
    <w:p>
      <w:pPr>
        <w:spacing w:after="0"/>
        <w:ind w:left="0"/>
        <w:jc w:val="both"/>
      </w:pPr>
      <w:r>
        <w:rPr>
          <w:rFonts w:ascii="Times New Roman"/>
          <w:b w:val="false"/>
          <w:i w:val="false"/>
          <w:color w:val="000000"/>
          <w:sz w:val="28"/>
        </w:rPr>
        <w:t xml:space="preserve">
      21) Республикалық бюджеттің атқарылуын бақылау жөніндегі есеп комитетінің 2016 жылғы 31 наурыздағы № 5-НҚ нормативтік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13647 болып тіркелген) Мемлекеттік аудит және қаржылық бақылау органдарының қызметіне бағалау жүргізу бойынша сыртқы мемлекеттік аудиттің және қаржылық бақылаудың рәсімдік стандартына сәйкес жылдың қорытындысы бойынша мемлекеттік аудит және қаржылық бақылау органдарының қызметін камералдық тәртіппен бағалау нәтижелері.</w:t>
      </w:r>
    </w:p>
    <w:bookmarkStart w:name="z6" w:id="3"/>
    <w:p>
      <w:pPr>
        <w:spacing w:after="0"/>
        <w:ind w:left="0"/>
        <w:jc w:val="both"/>
      </w:pPr>
      <w:r>
        <w:rPr>
          <w:rFonts w:ascii="Times New Roman"/>
          <w:b w:val="false"/>
          <w:i w:val="false"/>
          <w:color w:val="000000"/>
          <w:sz w:val="28"/>
        </w:rPr>
        <w:t xml:space="preserve">
      9.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ақпарат Бірыңғай дерекқорға орналастыру үшін Жоғары аудиторлық палатаға мынадай тәртіппен:</w:t>
      </w:r>
    </w:p>
    <w:bookmarkEnd w:id="3"/>
    <w:p>
      <w:pPr>
        <w:spacing w:after="0"/>
        <w:ind w:left="0"/>
        <w:jc w:val="both"/>
      </w:pPr>
      <w:r>
        <w:rPr>
          <w:rFonts w:ascii="Times New Roman"/>
          <w:b w:val="false"/>
          <w:i w:val="false"/>
          <w:color w:val="000000"/>
          <w:sz w:val="28"/>
        </w:rPr>
        <w:t xml:space="preserve">
      1) ішкі мемлекеттік аудит жөніндегі уәкілетті орган оның аумақтық бөлімшелері және ішкі аудит қызметінің бөлінісінде шоғырландыра отырып,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1) тармақшасы бойынша – қалыптастырылғаннан кейін он жұмыс күні ішінде,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2), 3) тармақшалары бойынша – бекітілгеннен кейін он жұмыс күні ішінде;</w:t>
      </w:r>
    </w:p>
    <w:p>
      <w:pPr>
        <w:spacing w:after="0"/>
        <w:ind w:left="0"/>
        <w:jc w:val="both"/>
      </w:pPr>
      <w:r>
        <w:rPr>
          <w:rFonts w:ascii="Times New Roman"/>
          <w:b w:val="false"/>
          <w:i w:val="false"/>
          <w:color w:val="000000"/>
          <w:sz w:val="28"/>
        </w:rPr>
        <w:t xml:space="preserve">
      2) тексеру комиссиялары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1) тармақшасы бойынша – қалыптастырылғаннан кейін он жұмыс күні ішінде,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2), 3) тармақшалары бойынша – бекітілгеннен кейін он жұмыс күні ішінде; </w:t>
      </w:r>
    </w:p>
    <w:p>
      <w:pPr>
        <w:spacing w:after="0"/>
        <w:ind w:left="0"/>
        <w:jc w:val="both"/>
      </w:pPr>
      <w:r>
        <w:rPr>
          <w:rFonts w:ascii="Times New Roman"/>
          <w:b w:val="false"/>
          <w:i w:val="false"/>
          <w:color w:val="000000"/>
          <w:sz w:val="28"/>
        </w:rPr>
        <w:t xml:space="preserve">
      3) ішкі мемлекеттік аудит жөніндегі уәкілетті орган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12) тармақшасы бойынша – қалыптастырылғаннан кейін он жұмыс күні ішінде;</w:t>
      </w:r>
    </w:p>
    <w:p>
      <w:pPr>
        <w:spacing w:after="0"/>
        <w:ind w:left="0"/>
        <w:jc w:val="both"/>
      </w:pPr>
      <w:r>
        <w:rPr>
          <w:rFonts w:ascii="Times New Roman"/>
          <w:b w:val="false"/>
          <w:i w:val="false"/>
          <w:color w:val="000000"/>
          <w:sz w:val="28"/>
        </w:rPr>
        <w:t xml:space="preserve">
      4) Жоғары аудиторлық палата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13) тармақшасы бойынша – тиісті қорытынды бекітілгеннен кейін бес жұмыс күні ішінде;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21) тармақшасы бойынша – жылдың қорытындысы бойынша мемлекеттік аудит және қаржылық бақылау органдарының қызметін камералдық тәртіппен бағалаудың қорытындысы бойынша қызметтік жазбаға Жоғары аудиторлық палата Төрағасының қарары шыққаннан кейін он жұмыс күні ішінде;</w:t>
      </w:r>
    </w:p>
    <w:p>
      <w:pPr>
        <w:spacing w:after="0"/>
        <w:ind w:left="0"/>
        <w:jc w:val="both"/>
      </w:pPr>
      <w:r>
        <w:rPr>
          <w:rFonts w:ascii="Times New Roman"/>
          <w:b w:val="false"/>
          <w:i w:val="false"/>
          <w:color w:val="000000"/>
          <w:sz w:val="28"/>
        </w:rPr>
        <w:t xml:space="preserve">
      5) мемлекеттік аудит және қаржылық бақылау объектілері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10), 12) тармақшалары бойынша – бекітілгеннен кейін бес жұмыс күні ішінде;</w:t>
      </w:r>
    </w:p>
    <w:p>
      <w:pPr>
        <w:spacing w:after="0"/>
        <w:ind w:left="0"/>
        <w:jc w:val="both"/>
      </w:pPr>
      <w:r>
        <w:rPr>
          <w:rFonts w:ascii="Times New Roman"/>
          <w:b w:val="false"/>
          <w:i w:val="false"/>
          <w:color w:val="000000"/>
          <w:sz w:val="28"/>
        </w:rPr>
        <w:t xml:space="preserve">
      6) квазимемлекеттік сектор субъектілерінде арнайы мақсаттағы аудитті жүзеге асыратын аудиторлық ұйымдар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4) тармақшасы бойынша – бекітілгеннен кейін он бес жұмыс күні ішінде;</w:t>
      </w:r>
    </w:p>
    <w:p>
      <w:pPr>
        <w:spacing w:after="0"/>
        <w:ind w:left="0"/>
        <w:jc w:val="both"/>
      </w:pPr>
      <w:r>
        <w:rPr>
          <w:rFonts w:ascii="Times New Roman"/>
          <w:b w:val="false"/>
          <w:i w:val="false"/>
          <w:color w:val="000000"/>
          <w:sz w:val="28"/>
        </w:rPr>
        <w:t xml:space="preserve">
      7) ведомстволық немесе мемлекеттік статистиканы қалыптастыратын өзге де ақпарат жеткізушілер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12) тармақшасы бойынша – Жоғары аудиторлық палатаның сұрау салуы негізінде ол белгілеген мерзімдерде және (немесе) тиісті органмен бірлесіп айқындаған мерзімдерде;</w:t>
      </w:r>
    </w:p>
    <w:p>
      <w:pPr>
        <w:spacing w:after="0"/>
        <w:ind w:left="0"/>
        <w:jc w:val="both"/>
      </w:pPr>
      <w:r>
        <w:rPr>
          <w:rFonts w:ascii="Times New Roman"/>
          <w:b w:val="false"/>
          <w:i w:val="false"/>
          <w:color w:val="000000"/>
          <w:sz w:val="28"/>
        </w:rPr>
        <w:t xml:space="preserve">
      8)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14), 15), 19) тармақшалары бойынша – Қазақстан Республикасы Ақпарат және коммуникациялар министрінің міндетін атқарушының 2018 жылғы 29 наурыздағы № 123 бұйрығымен (Нормативтік құқықтық актілерді мемлекеттік тіркеу тізілімінде № 16777 болып тіркелген) бекітілген "Электрондық үкіметтің" ақпараттандыру объектілерін интеграциялау қағидаларының 3-тармағының 4) тармақшасына сәйкес ЖАП ИАЖ-ның "Мемлекеттік мүлік тізілімі" ақпараттық жүйесімен интеграциялық өзара іс-қимылы арқылы;</w:t>
      </w:r>
    </w:p>
    <w:p>
      <w:pPr>
        <w:spacing w:after="0"/>
        <w:ind w:left="0"/>
        <w:jc w:val="both"/>
      </w:pPr>
      <w:r>
        <w:rPr>
          <w:rFonts w:ascii="Times New Roman"/>
          <w:b w:val="false"/>
          <w:i w:val="false"/>
          <w:color w:val="000000"/>
          <w:sz w:val="28"/>
        </w:rPr>
        <w:t xml:space="preserve">
      9) бюджеттік жоспарлау жөніндегі уәкілетті орган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9), 11), 16), 20) тармақшалары бойынша "е-Қаржымині" ықпалдастырылған автоматтандырылған ақпараттық жүйесінен, 5 – 8), 17), 18) тармақшалары бойынша мемлекеттік жоспарлау ақпараттық жүйесінен – жүйелерде ақпарат қалыптастырылған күннен бастап он бес жұмыс күні ішінде ұсынылады.</w:t>
      </w:r>
    </w:p>
    <w:bookmarkStart w:name="z7" w:id="4"/>
    <w:p>
      <w:pPr>
        <w:spacing w:after="0"/>
        <w:ind w:left="0"/>
        <w:jc w:val="both"/>
      </w:pPr>
      <w:r>
        <w:rPr>
          <w:rFonts w:ascii="Times New Roman"/>
          <w:b w:val="false"/>
          <w:i w:val="false"/>
          <w:color w:val="000000"/>
          <w:sz w:val="28"/>
        </w:rPr>
        <w:t xml:space="preserve">
      9-1.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8) тармақшасында көзделген тәртіпті қоспағанда,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ақпарат XML (eXtensible Markup Language – құрылымдық және машинада оқылатын форматтағы деректерді сақтау және тасымалдау үшін қолданылатын кеңейтілетін белгілеу тілі) форматта "электрондық үкіметтің" шлюзі арқылы ұсынылады.".</w:t>
      </w:r>
    </w:p>
    <w:bookmarkEnd w:id="4"/>
    <w:bookmarkStart w:name="z8" w:id="5"/>
    <w:p>
      <w:pPr>
        <w:spacing w:after="0"/>
        <w:ind w:left="0"/>
        <w:jc w:val="both"/>
      </w:pPr>
      <w:r>
        <w:rPr>
          <w:rFonts w:ascii="Times New Roman"/>
          <w:b w:val="false"/>
          <w:i w:val="false"/>
          <w:color w:val="000000"/>
          <w:sz w:val="28"/>
        </w:rPr>
        <w:t>
      2. Жоғары аудиторлық палатаның Жоспарлау және даму департаменті заңнамада белгіленген тәртіппен:</w:t>
      </w:r>
    </w:p>
    <w:bookmarkEnd w:id="5"/>
    <w:bookmarkStart w:name="z9" w:id="6"/>
    <w:p>
      <w:pPr>
        <w:spacing w:after="0"/>
        <w:ind w:left="0"/>
        <w:jc w:val="both"/>
      </w:pPr>
      <w:r>
        <w:rPr>
          <w:rFonts w:ascii="Times New Roman"/>
          <w:b w:val="false"/>
          <w:i w:val="false"/>
          <w:color w:val="000000"/>
          <w:sz w:val="28"/>
        </w:rPr>
        <w:t>
      1) осы нормативтік қаулының Қазақстан Республикасының Әділет министрлігінде мемлекеттік тіркелуін;</w:t>
      </w:r>
    </w:p>
    <w:bookmarkEnd w:id="6"/>
    <w:bookmarkStart w:name="z10" w:id="7"/>
    <w:p>
      <w:pPr>
        <w:spacing w:after="0"/>
        <w:ind w:left="0"/>
        <w:jc w:val="both"/>
      </w:pPr>
      <w:r>
        <w:rPr>
          <w:rFonts w:ascii="Times New Roman"/>
          <w:b w:val="false"/>
          <w:i w:val="false"/>
          <w:color w:val="000000"/>
          <w:sz w:val="28"/>
        </w:rPr>
        <w:t>
      2) осы нормативтік қаулының Жоғары аудиторлық палатаның интернет-ресурсына орналастырылуын қамтамасыз етсін.</w:t>
      </w:r>
    </w:p>
    <w:bookmarkEnd w:id="7"/>
    <w:bookmarkStart w:name="z11" w:id="8"/>
    <w:p>
      <w:pPr>
        <w:spacing w:after="0"/>
        <w:ind w:left="0"/>
        <w:jc w:val="both"/>
      </w:pPr>
      <w:r>
        <w:rPr>
          <w:rFonts w:ascii="Times New Roman"/>
          <w:b w:val="false"/>
          <w:i w:val="false"/>
          <w:color w:val="000000"/>
          <w:sz w:val="28"/>
        </w:rPr>
        <w:t>
      3. Осы нормативтік қаулының орындалуын бақылау Жоғары аудиторлық палатаның аппарат басшысына жүктелсін.</w:t>
      </w:r>
    </w:p>
    <w:bookmarkEnd w:id="8"/>
    <w:bookmarkStart w:name="z12" w:id="9"/>
    <w:p>
      <w:pPr>
        <w:spacing w:after="0"/>
        <w:ind w:left="0"/>
        <w:jc w:val="both"/>
      </w:pPr>
      <w:r>
        <w:rPr>
          <w:rFonts w:ascii="Times New Roman"/>
          <w:b w:val="false"/>
          <w:i w:val="false"/>
          <w:color w:val="000000"/>
          <w:sz w:val="28"/>
        </w:rPr>
        <w:t>
      4. Осы нормативтік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Жоғары аудиторлық палатасының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Годунова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