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8b35" w14:textId="6988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қыркүйектегі № 74 қаулысы. Қазақстан Республикасының Әділет министрлігінде 2023 жылғы 3 қазанда № 33495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Осы қаулының 1-тармағы бірінші бөлігінің талаптары мыналарға:</w:t>
      </w:r>
    </w:p>
    <w:bookmarkEnd w:id="2"/>
    <w:bookmarkStart w:name="z5" w:id="3"/>
    <w:p>
      <w:pPr>
        <w:spacing w:after="0"/>
        <w:ind w:left="0"/>
        <w:jc w:val="both"/>
      </w:pPr>
      <w:r>
        <w:rPr>
          <w:rFonts w:ascii="Times New Roman"/>
          <w:b w:val="false"/>
          <w:i w:val="false"/>
          <w:color w:val="000000"/>
          <w:sz w:val="28"/>
        </w:rPr>
        <w:t>
      1) төменде көрсетілген барлық талаптарға сәйкес келетін:</w:t>
      </w:r>
    </w:p>
    <w:bookmarkEnd w:id="3"/>
    <w:bookmarkStart w:name="z6" w:id="4"/>
    <w:p>
      <w:pPr>
        <w:spacing w:after="0"/>
        <w:ind w:left="0"/>
        <w:jc w:val="both"/>
      </w:pPr>
      <w:r>
        <w:rPr>
          <w:rFonts w:ascii="Times New Roman"/>
          <w:b w:val="false"/>
          <w:i w:val="false"/>
          <w:color w:val="000000"/>
          <w:sz w:val="28"/>
        </w:rPr>
        <w:t>
      заңды тұлғаның халықаралық шкала бойынша Standard &amp; Poors (Стандард энд Пурс) рейтингтік агенттігінің "ВВ-" рейтингінен немесе осы қаулының 3-тармағында көрсетілген рейтингтік агенттіктердің бірі берген ұқсас деңгейдегі рейтингтерден төмен емес шетел валютасындағы ұзақ мерзімді ең төменгі кредиттік рейтингі бар;</w:t>
      </w:r>
    </w:p>
    <w:bookmarkEnd w:id="4"/>
    <w:p>
      <w:pPr>
        <w:spacing w:after="0"/>
        <w:ind w:left="0"/>
        <w:jc w:val="both"/>
      </w:pPr>
      <w:r>
        <w:rPr>
          <w:rFonts w:ascii="Times New Roman"/>
          <w:b w:val="false"/>
          <w:i w:val="false"/>
          <w:color w:val="000000"/>
          <w:sz w:val="28"/>
        </w:rPr>
        <w:t>
      Standard &amp; Poors (Стандард энд Пурс) рейтингтік агенттігінің "ВВ-" рейтингінен немесе осы қаулының 3-тармағында көрсетілген рейтингтік агенттіктердің бірі берген ұқсас деңгейдегі рейтингтерден төмен емес шетел валютасындағы тәуелсіз ең төменгі рейтингі бар шет мемлекеттің резиденті болып табылатын;</w:t>
      </w:r>
    </w:p>
    <w:bookmarkStart w:name="z7" w:id="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және заңды тұлға резиденті болып табылатын шет мемлекеттің банктердің, инвестициялық портфельді басқарушылардың, сақтандыру (қайта сақтандыру) ұйымдарының қызметін реттеу жөніндегі уәкілетті органының арасында ақпарат алмасу көзделетін келісім жасалған Қазақстан Республикасының бейрезидент - заңды тұлғаларына қолданылмайды.</w:t>
      </w:r>
    </w:p>
    <w:bookmarkEnd w:id="5"/>
    <w:p>
      <w:pPr>
        <w:spacing w:after="0"/>
        <w:ind w:left="0"/>
        <w:jc w:val="both"/>
      </w:pPr>
      <w:r>
        <w:rPr>
          <w:rFonts w:ascii="Times New Roman"/>
          <w:b w:val="false"/>
          <w:i w:val="false"/>
          <w:color w:val="000000"/>
          <w:sz w:val="28"/>
        </w:rPr>
        <w:t>
      Рейтингтік агенттіктің осы тармақшада көрсетілген заңды тұлғаға рейтингтік агенттіктің бастамасы бойынша рейтингтік қызметтер көрсетуді тоқтатуымен байланысты кредиттік рейтингті кері қайтарып алған жағдайда, осы кері қайтарып алу алдында берілген кредиттік рейтингтің деңгейін қатарынан 12 (он екі) ай ішінде пайдалануға жол беріледі;</w:t>
      </w:r>
    </w:p>
    <w:bookmarkStart w:name="z8" w:id="6"/>
    <w:p>
      <w:pPr>
        <w:spacing w:after="0"/>
        <w:ind w:left="0"/>
        <w:jc w:val="both"/>
      </w:pPr>
      <w:r>
        <w:rPr>
          <w:rFonts w:ascii="Times New Roman"/>
          <w:b w:val="false"/>
          <w:i w:val="false"/>
          <w:color w:val="000000"/>
          <w:sz w:val="28"/>
        </w:rPr>
        <w:t>
      2) 2013 жылғы 1 қаңтарға дейін тиісті мәртебе алған және көрсетілген күні төменде көрсетілген барлық талаптарға сәйкес келетін:</w:t>
      </w:r>
    </w:p>
    <w:bookmarkEnd w:id="6"/>
    <w:bookmarkStart w:name="z9" w:id="7"/>
    <w:p>
      <w:pPr>
        <w:spacing w:after="0"/>
        <w:ind w:left="0"/>
        <w:jc w:val="both"/>
      </w:pPr>
      <w:r>
        <w:rPr>
          <w:rFonts w:ascii="Times New Roman"/>
          <w:b w:val="false"/>
          <w:i w:val="false"/>
          <w:color w:val="000000"/>
          <w:sz w:val="28"/>
        </w:rPr>
        <w:t>
      банк холдингінде ұлттық шкала бойынша Japan Credit Rating Agency (Джапан Кредит Рейтинг Эйдженси) (бұдан әрі - JCR) рейтингтік агенттігінің не JСR үлестес тұлғасы болып табылатын рейтингтік агенттіктің "ААА"-дан төмен емес шетел валютасындағы ұзақ мерзімді кредиттік рейтингі бар;</w:t>
      </w:r>
    </w:p>
    <w:bookmarkEnd w:id="7"/>
    <w:p>
      <w:pPr>
        <w:spacing w:after="0"/>
        <w:ind w:left="0"/>
        <w:jc w:val="both"/>
      </w:pPr>
      <w:r>
        <w:rPr>
          <w:rFonts w:ascii="Times New Roman"/>
          <w:b w:val="false"/>
          <w:i w:val="false"/>
          <w:color w:val="000000"/>
          <w:sz w:val="28"/>
        </w:rPr>
        <w:t>
      Standard &amp; Poors (Стандард энд Пурс) рейтингтік агенттігінің "ВВ-"-тен немесе осы қаулының 3-тармағында көрсетілген рейтингтік агенттіктердің бірі берген ұқсас деңгейдегі рейтингтерден төмен шетел валютасындағы тәуелсіз рейтингі бар шет мемлекеттің резиденті болып табылатын;</w:t>
      </w:r>
    </w:p>
    <w:bookmarkStart w:name="z10" w:id="8"/>
    <w:p>
      <w:pPr>
        <w:spacing w:after="0"/>
        <w:ind w:left="0"/>
        <w:jc w:val="both"/>
      </w:pPr>
      <w:r>
        <w:rPr>
          <w:rFonts w:ascii="Times New Roman"/>
          <w:b w:val="false"/>
          <w:i w:val="false"/>
          <w:color w:val="000000"/>
          <w:sz w:val="28"/>
        </w:rPr>
        <w:t>
      Қазақстан Республикасының қаржы нарығы мен қаржы ұйымдарын реттеу, бақылау және қадағалау жөніндегі уәкілетті органы мен банк холдингі резиденті болып табылатын шет мемлекеттің банктердің қызметін реттеу жөніндегі уәкілетті органының арасында ақпарат алмасу көзделетін келісім жасалған Қазақстан Республикасының бейрезидент - банк холдингтеріне;</w:t>
      </w:r>
    </w:p>
    <w:bookmarkEnd w:id="8"/>
    <w:bookmarkStart w:name="z11" w:id="9"/>
    <w:p>
      <w:pPr>
        <w:spacing w:after="0"/>
        <w:ind w:left="0"/>
        <w:jc w:val="both"/>
      </w:pPr>
      <w:r>
        <w:rPr>
          <w:rFonts w:ascii="Times New Roman"/>
          <w:b w:val="false"/>
          <w:i w:val="false"/>
          <w:color w:val="000000"/>
          <w:sz w:val="28"/>
        </w:rPr>
        <w:t>
      3) көрсетілген банктің банк холдингі мәртебесі бар Қазақстан Республикасының резидент - қаржы ұйымының акцияларына иелік ету арқылы банктің банк холдингі мәртебесін иеленетін (бар) және төмендегі барлық талаптарға сәйкес келетін Қазақстан Республикасының бейрезидент - заңды тұлғаларына қолданылмайды:</w:t>
      </w:r>
    </w:p>
    <w:bookmarkEnd w:id="9"/>
    <w:p>
      <w:pPr>
        <w:spacing w:after="0"/>
        <w:ind w:left="0"/>
        <w:jc w:val="both"/>
      </w:pPr>
      <w:r>
        <w:rPr>
          <w:rFonts w:ascii="Times New Roman"/>
          <w:b w:val="false"/>
          <w:i w:val="false"/>
          <w:color w:val="000000"/>
          <w:sz w:val="28"/>
        </w:rPr>
        <w:t>
      Қазақстан Республикасының бейрезидент - заңды тұлғасының Standard &amp; Poors (Стандард энд Пурс) рейтингтік агенттігінің "В-"-тен төмен емес халықаралық шкала бойынша шетелдік валютадағы ұзақ мерзімді кредиттік рейтингі немесе осы қаулының 3-тармағында көрсетілген рейтингтік агенттіктердің бірі берген осыған ұқсас деңгейдегі рейтингтері бар;</w:t>
      </w:r>
    </w:p>
    <w:bookmarkStart w:name="z12" w:id="10"/>
    <w:p>
      <w:pPr>
        <w:spacing w:after="0"/>
        <w:ind w:left="0"/>
        <w:jc w:val="both"/>
      </w:pPr>
      <w:r>
        <w:rPr>
          <w:rFonts w:ascii="Times New Roman"/>
          <w:b w:val="false"/>
          <w:i w:val="false"/>
          <w:color w:val="000000"/>
          <w:sz w:val="28"/>
        </w:rPr>
        <w:t>
      Қазақстан Республикасының бейрезидент - заңды тұлғасы Standard &amp; Poors (Стандард энд Пурс) рейтингтік агенттігінің "А"-дан төмен емес шетел валютасында ең төмен тәуелсіз рейтингі немесе осы қаулының 3-тармағында көрсетілген рейтингтік агенттіктердің бірі берген осыған ұқсас деңгейдегі рейтингтері бар шет мемлекеттің резиденті болып табылады;</w:t>
      </w:r>
    </w:p>
    <w:bookmarkEnd w:id="10"/>
    <w:p>
      <w:pPr>
        <w:spacing w:after="0"/>
        <w:ind w:left="0"/>
        <w:jc w:val="both"/>
      </w:pPr>
      <w:r>
        <w:rPr>
          <w:rFonts w:ascii="Times New Roman"/>
          <w:b w:val="false"/>
          <w:i w:val="false"/>
          <w:color w:val="000000"/>
          <w:sz w:val="28"/>
        </w:rPr>
        <w:t xml:space="preserve">
      Қазақстан Республикасының бейрезидент - заңды тұлғасының акциялары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Нормативтер)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танитын сауда-саттықты ұйымдастырушылар тізімінде көрсетілген халықаралық қор биржасында еркін айналымда жүрген;</w:t>
      </w:r>
    </w:p>
    <w:bookmarkStart w:name="z13" w:id="11"/>
    <w:p>
      <w:pPr>
        <w:spacing w:after="0"/>
        <w:ind w:left="0"/>
        <w:jc w:val="both"/>
      </w:pPr>
      <w:r>
        <w:rPr>
          <w:rFonts w:ascii="Times New Roman"/>
          <w:b w:val="false"/>
          <w:i w:val="false"/>
          <w:color w:val="000000"/>
          <w:sz w:val="28"/>
        </w:rPr>
        <w:t>
      Қазақстан Республикасы бейрезидент - заңды тұлғасының меншікті капиталының мөлшері 200 000 000 (екі жүз миллион) Америка Құрама Штаттарының долларына баламалы сомадан асады;</w:t>
      </w:r>
    </w:p>
    <w:bookmarkEnd w:id="11"/>
    <w:p>
      <w:pPr>
        <w:spacing w:after="0"/>
        <w:ind w:left="0"/>
        <w:jc w:val="both"/>
      </w:pPr>
      <w:r>
        <w:rPr>
          <w:rFonts w:ascii="Times New Roman"/>
          <w:b w:val="false"/>
          <w:i w:val="false"/>
          <w:color w:val="000000"/>
          <w:sz w:val="28"/>
        </w:rPr>
        <w:t>
      Қазақстан Республикасы бейрезидент - заңды тұлғасының таза табысының меншікті капиталына қатынасы ретінде есептелетін меншікті капиталдың рентабельділік коэффициенті кемінде 3 (үш) пайызды құрайды;</w:t>
      </w:r>
    </w:p>
    <w:bookmarkStart w:name="z14" w:id="12"/>
    <w:p>
      <w:pPr>
        <w:spacing w:after="0"/>
        <w:ind w:left="0"/>
        <w:jc w:val="both"/>
      </w:pPr>
      <w:r>
        <w:rPr>
          <w:rFonts w:ascii="Times New Roman"/>
          <w:b w:val="false"/>
          <w:i w:val="false"/>
          <w:color w:val="000000"/>
          <w:sz w:val="28"/>
        </w:rPr>
        <w:t>
      өтелгенге дейін қалған мерзімі қоса алғанда 3 (үш) ай болатын өтімділігі жоғары активтердің өтелгенге дейін қалған мерзімі қоса алғанда 3 (үш) айға дейін мерзімді міндеттемелер мөлшеріне қатынасы ретінде есептелетін Қазақстан Республикасының бейрезидент - заңды тұлғасының мерзімді өтімділік коэффициенті кемінде 0,8 (нөл бүтін оннан сегіз) құрайды;</w:t>
      </w:r>
    </w:p>
    <w:bookmarkEnd w:id="12"/>
    <w:p>
      <w:pPr>
        <w:spacing w:after="0"/>
        <w:ind w:left="0"/>
        <w:jc w:val="both"/>
      </w:pPr>
      <w:r>
        <w:rPr>
          <w:rFonts w:ascii="Times New Roman"/>
          <w:b w:val="false"/>
          <w:i w:val="false"/>
          <w:color w:val="000000"/>
          <w:sz w:val="28"/>
        </w:rPr>
        <w:t>
      меншікті капиталдың активтер сомасына қатынасы ретінде есептелетін Қазақстан Республикасы бейрезидент - заңды тұлғасының меншікті капиталының жеткіліктілік коэффициенті кемінде 8 (сегіз) пайызды құрайды;</w:t>
      </w:r>
    </w:p>
    <w:p>
      <w:pPr>
        <w:spacing w:after="0"/>
        <w:ind w:left="0"/>
        <w:jc w:val="both"/>
      </w:pPr>
      <w:r>
        <w:rPr>
          <w:rFonts w:ascii="Times New Roman"/>
          <w:b w:val="false"/>
          <w:i w:val="false"/>
          <w:color w:val="000000"/>
          <w:sz w:val="28"/>
        </w:rPr>
        <w:t>
      Қазақстан Республикасы бейрезидент - заңды тұлғасының аудитін мына халықаралық аудиторлық ұйымдардың бірі жүргізеді:</w:t>
      </w:r>
    </w:p>
    <w:bookmarkStart w:name="z15" w:id="13"/>
    <w:p>
      <w:pPr>
        <w:spacing w:after="0"/>
        <w:ind w:left="0"/>
        <w:jc w:val="both"/>
      </w:pPr>
      <w:r>
        <w:rPr>
          <w:rFonts w:ascii="Times New Roman"/>
          <w:b w:val="false"/>
          <w:i w:val="false"/>
          <w:color w:val="000000"/>
          <w:sz w:val="28"/>
        </w:rPr>
        <w:t>
      Deloitte (Делойт);</w:t>
      </w:r>
    </w:p>
    <w:bookmarkEnd w:id="13"/>
    <w:p>
      <w:pPr>
        <w:spacing w:after="0"/>
        <w:ind w:left="0"/>
        <w:jc w:val="both"/>
      </w:pPr>
      <w:r>
        <w:rPr>
          <w:rFonts w:ascii="Times New Roman"/>
          <w:b w:val="false"/>
          <w:i w:val="false"/>
          <w:color w:val="000000"/>
          <w:sz w:val="28"/>
        </w:rPr>
        <w:t>
      Ernst &amp; Young (Эрнст энд Янг);</w:t>
      </w:r>
    </w:p>
    <w:p>
      <w:pPr>
        <w:spacing w:after="0"/>
        <w:ind w:left="0"/>
        <w:jc w:val="both"/>
      </w:pPr>
      <w:r>
        <w:rPr>
          <w:rFonts w:ascii="Times New Roman"/>
          <w:b w:val="false"/>
          <w:i w:val="false"/>
          <w:color w:val="000000"/>
          <w:sz w:val="28"/>
        </w:rPr>
        <w:t>
      KPMG (КиПиЭмДжи);</w:t>
      </w:r>
    </w:p>
    <w:p>
      <w:pPr>
        <w:spacing w:after="0"/>
        <w:ind w:left="0"/>
        <w:jc w:val="both"/>
      </w:pPr>
      <w:r>
        <w:rPr>
          <w:rFonts w:ascii="Times New Roman"/>
          <w:b w:val="false"/>
          <w:i w:val="false"/>
          <w:color w:val="000000"/>
          <w:sz w:val="28"/>
        </w:rPr>
        <w:t>
      PricewaterhouseCoopers (ПрайсуотерхаусКуперс).</w:t>
      </w:r>
    </w:p>
    <w:bookmarkStart w:name="z16" w:id="14"/>
    <w:p>
      <w:pPr>
        <w:spacing w:after="0"/>
        <w:ind w:left="0"/>
        <w:jc w:val="both"/>
      </w:pPr>
      <w:r>
        <w:rPr>
          <w:rFonts w:ascii="Times New Roman"/>
          <w:b w:val="false"/>
          <w:i w:val="false"/>
          <w:color w:val="000000"/>
          <w:sz w:val="28"/>
        </w:rPr>
        <w:t>
      Осы тармақтың 3) тармақшасы жетінші абзацының мақсаттары үшін өтімділігі жоғары активтер деп Нормативтердің 65-тармағында аталған активтер түсініледі.</w:t>
      </w:r>
    </w:p>
    <w:bookmarkEnd w:id="14"/>
    <w:bookmarkStart w:name="z17" w:id="15"/>
    <w:p>
      <w:pPr>
        <w:spacing w:after="0"/>
        <w:ind w:left="0"/>
        <w:jc w:val="both"/>
      </w:pPr>
      <w:r>
        <w:rPr>
          <w:rFonts w:ascii="Times New Roman"/>
          <w:b w:val="false"/>
          <w:i w:val="false"/>
          <w:color w:val="000000"/>
          <w:sz w:val="28"/>
        </w:rPr>
        <w:t>
      Осы тармақтың 3) тармақшасының бесінші, алтыншы, жетінші және сегізінші абзацтарында көрсетілген мәндер Қазақстан Республикасы бейрезидент - заңды тұлғасының аудит жүргізілген шоғырландырылған қаржылық есептілігінің негізінде соңғы аяқталған қаржы жылының қорытындысы бойынша есептеледі.".</w:t>
      </w:r>
    </w:p>
    <w:bookmarkEnd w:id="15"/>
    <w:bookmarkStart w:name="z18" w:id="16"/>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6"/>
    <w:bookmarkStart w:name="z19" w:id="1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7"/>
    <w:bookmarkStart w:name="z20" w:id="18"/>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18"/>
    <w:bookmarkStart w:name="z21" w:id="1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9"/>
    <w:bookmarkStart w:name="z22" w:id="2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0"/>
    <w:bookmarkStart w:name="z23" w:id="2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