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6ce" w14:textId="cee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"Селекциялық және асыл тұқымдық жұмыстың ақпарат қорын жүргізу қағидаларын бекіту туралы" Қазақстан Республикасы Ауыл шаруашылығы министрінің 2012 жылғы 20 шілдедегі № 3-3/373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2 желтоқсандағы № 396 бұйрығы. Қазақстан Республикасының Әділет министрлігінде 2022 жылғы 5 желтоқсанда № 30950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11.12.2022 ж. бастап қолданысқа енгiзiледi.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"Селекциялық және асыл тұқымдық жұмыстың ақпарат қорын жүргізу қағидаларын бекіту туралы" Қазақстан Республикасы Ауыл шаруашылығы министрінің 2012 жылғы 20 шілдедегі № 3-3/373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Селекциялық және асыл тұқымдық жұмыстың ақпарат қорын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Селекциялық және асыл тұқымдық жұмыстың ақпарат қорын жүргізу қағидалары (бұдан әрі – Қағидалар)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селекциялық және асыл тұқымдық жұмыстың ақпарат қорын жүргізу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оператор – селекциялық және асыл тұқымдық жұмыстың ақпараттық қорына айрықша құқықты растайтын құжаты немесе "Авторлық құқық және сабақтас құқықтар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ерекше құқықтар беру туралы авторлық шарты бар және селекциялық және асыл тұқымдық жұмыстың ақпараттық қорын сүйемелдеуді жүзеге асыратын ауыл шаруашылығы бейініндегі ұйым;";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селекциялық және асыл тұқымдық жұмыстың ақпарат қоры (бұдан әрі – АТЖ) – уәкілетті орган айқындаған оператор жүргізетін, жануарлардың генетикалық әлеуетін жетілдіру және арттыру үшін, сондай-ақ асыл тұқымдық өнімді (материалды) есепке алу үшін пайдаланылатын, асыл тұқымды жануарлар және селекциялық процеске тартылатын жануарлар туралы деректерді жинаудың, жинақтаудың және өңдеудің автоматтандырылған жүйесі.".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Мал шаруашылығы департаменті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11 желтоқсаннан бастап қолданысқа енгiзiледi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