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0539" w14:textId="e200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жекелеген шаралары жөніндегі шарттардың үлгілік нысандарын бекіту туралы" Қазақстан Республикасы Ұлттық экономика министрінің 2020 жылғы 29 қаңтардағы № 5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18 қарашадағы № 82 бұйрығы. Қазақстан Республикасының Әділет министрлігінде 2022 жылғы 21 қарашада № 30627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кәсіпкерлікті мемлекеттік қолдаудың жекелеген шаралары жөніндегі шарттардың үлгілік нысандарын бекіту туралы" Қазақстан Республикасы Ұлттық экономика министрінің 2020 жылғы 29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19959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2021 – 2025 жылдарға арналған кәсіпкерлікті дамыту жөніндегі ұлттық жобаның шеңберінде субсидиялау және кепілдік беру туралы үлгілік шарт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w:t>
      </w:r>
    </w:p>
    <w:bookmarkStart w:name="z5" w:id="3"/>
    <w:p>
      <w:pPr>
        <w:spacing w:after="0"/>
        <w:ind w:left="0"/>
        <w:jc w:val="both"/>
      </w:pPr>
      <w:r>
        <w:rPr>
          <w:rFonts w:ascii="Times New Roman"/>
          <w:b w:val="false"/>
          <w:i w:val="false"/>
          <w:color w:val="000000"/>
          <w:sz w:val="28"/>
        </w:rPr>
        <w:t>
      "3) өңірлік үйлестірушіден қажетті қаражатты алғанға дейін банкке/даму банкіне/ислам банкіне/лизингтік компанияға/исламдық лизингтік компанияға/МҚҰ-ға субсидиялар аудармауға;";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7) тармақшасы мынадай редакцияда жазылсын:</w:t>
      </w:r>
    </w:p>
    <w:bookmarkStart w:name="z7" w:id="4"/>
    <w:p>
      <w:pPr>
        <w:spacing w:after="0"/>
        <w:ind w:left="0"/>
        <w:jc w:val="both"/>
      </w:pPr>
      <w:r>
        <w:rPr>
          <w:rFonts w:ascii="Times New Roman"/>
          <w:b w:val="false"/>
          <w:i w:val="false"/>
          <w:color w:val="000000"/>
          <w:sz w:val="28"/>
        </w:rPr>
        <w:t>
      "7) Ұлттық жоба/Тетік шеңберінде ай сайын/лизинг бойынша тоқсан сайын есепті айдан кейінгі айдың 25 (жиырма бесінші) күніне дейін өңірлік үйлестірушіге/уәкілетті органға Субсидиялау қағидаларына 11-қосымшаға сәйкес нысан бойынша субсидиялау туралы есеп жіберуге міндеттенеді".</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2021 – 2025 жылдарға арналған кәсіпкерлікті дамыту жөніндегі ұлттық жобаның шеңберінде сыйақы мөлшерлемесінің бір бөлігін субсидиялау туралы үлгілік шарт </w:t>
      </w:r>
      <w:r>
        <w:rPr>
          <w:rFonts w:ascii="Times New Roman"/>
          <w:b w:val="false"/>
          <w:i w:val="false"/>
          <w:color w:val="000000"/>
          <w:sz w:val="28"/>
        </w:rPr>
        <w:t>нысанында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 акционерлік қоғамы атынан _________________________ негізінде әрекет ететін ______________________________________ бір тараптан және "__________________ банкі/даму банкі/лизингтік компания/ микрокредиттер беру жөніндегі микроқаржы қызметін жүзеге асыратын микроқаржы ұйымы (бұдан әрі – МҚҰ)" акционерлік қоғамы/жауапкершілігі шектеулі серіктестігі атынан ________________________________________ негізінде әрекет ететін, бұдан әрі "банк/лизингтік компания/МҚҰ" деп аталатын ______________________________________ екінші тараптан және бұдан әрі – "Алушы" деп аталатын ____________________________атынан ________________________ негізінде әрекет ететін _______________________, бірлесіп "Тараптар", ал жеке алғанда "Тарап" деп не жоғарыда көрсетілгендей болып аталатындар:</w:t>
      </w:r>
    </w:p>
    <w:bookmarkEnd w:id="6"/>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жобаға (бұдан әрі – Ұлттық жоба);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жобаның шеңберінде сыйақы мөлшерлемесінің бір бөлігін субсидиялау қағидаларына (бұдан әрі – Субсидиялау қағидалары);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(бұдан әрі – Тетік); қаржы агенттігі уәкілетті органының 20__ жылғы____ __________ № ____ отырыс хаттамасына сәйкес осы 2021 – 2025 жылдарға арналған кәсіпкерлікті дамыту жөніндегі ұлттық жобаның шеңберінде сыйақы мөлшерлемесінің бір бөлігін субсидиялау шартын (бұдан әрі – Шарт) жасасты.";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7"/>
    <w:p>
      <w:pPr>
        <w:spacing w:after="0"/>
        <w:ind w:left="0"/>
        <w:jc w:val="both"/>
      </w:pPr>
      <w:r>
        <w:rPr>
          <w:rFonts w:ascii="Times New Roman"/>
          <w:b w:val="false"/>
          <w:i w:val="false"/>
          <w:color w:val="000000"/>
          <w:sz w:val="28"/>
        </w:rPr>
        <w:t>
      1) Субсидиялау қағидалары/Тетік шеңберіндегі экономиканың басым секторлары – экономикалық қызмет түрлерінің жалпы жіктеуішіне (бұдан әрі – ЭҚЖЖ) сәйкес экономиканың басым секторлары;</w:t>
      </w:r>
    </w:p>
    <w:p>
      <w:pPr>
        <w:spacing w:after="0"/>
        <w:ind w:left="0"/>
        <w:jc w:val="both"/>
      </w:pPr>
      <w:r>
        <w:rPr>
          <w:rFonts w:ascii="Times New Roman"/>
          <w:b w:val="false"/>
          <w:i w:val="false"/>
          <w:color w:val="000000"/>
          <w:sz w:val="28"/>
        </w:rPr>
        <w:t>
      2) банк – Субсидиялау қағидаларын/Тетікті іске асыру шеңберіндегі екінші деңгейдегі банк;</w:t>
      </w:r>
    </w:p>
    <w:p>
      <w:pPr>
        <w:spacing w:after="0"/>
        <w:ind w:left="0"/>
        <w:jc w:val="both"/>
      </w:pPr>
      <w:r>
        <w:rPr>
          <w:rFonts w:ascii="Times New Roman"/>
          <w:b w:val="false"/>
          <w:i w:val="false"/>
          <w:color w:val="000000"/>
          <w:sz w:val="28"/>
        </w:rPr>
        <w:t>
      3) даму банкі (бұдан әрі – банк) – "Қазақстанның Даму Банкі" акционерлік қоғамы және (немесе) оның үлестес лизингтік компаниясы;</w:t>
      </w:r>
    </w:p>
    <w:p>
      <w:pPr>
        <w:spacing w:after="0"/>
        <w:ind w:left="0"/>
        <w:jc w:val="both"/>
      </w:pPr>
      <w:r>
        <w:rPr>
          <w:rFonts w:ascii="Times New Roman"/>
          <w:b w:val="false"/>
          <w:i w:val="false"/>
          <w:color w:val="000000"/>
          <w:sz w:val="28"/>
        </w:rPr>
        <w:t>
      4) банк-төлем агенті – қаржы агенттігімен келісілген лизингтік компанияның/МҚҰ уәкілетті банкі және жобалар бойынша субсидияларды аудару мен есептен шығаруға арналған лизингтік компания/МҚҰ арнайы шотын жүргізу жөніндегі функцияларды жүзеге асырады;</w:t>
      </w:r>
    </w:p>
    <w:p>
      <w:pPr>
        <w:spacing w:after="0"/>
        <w:ind w:left="0"/>
        <w:jc w:val="both"/>
      </w:pPr>
      <w:r>
        <w:rPr>
          <w:rFonts w:ascii="Times New Roman"/>
          <w:b w:val="false"/>
          <w:i w:val="false"/>
          <w:color w:val="000000"/>
          <w:sz w:val="28"/>
        </w:rPr>
        <w:t>
      5)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p>
      <w:pPr>
        <w:spacing w:after="0"/>
        <w:ind w:left="0"/>
        <w:jc w:val="both"/>
      </w:pPr>
      <w:r>
        <w:rPr>
          <w:rFonts w:ascii="Times New Roman"/>
          <w:b w:val="false"/>
          <w:i w:val="false"/>
          <w:color w:val="000000"/>
          <w:sz w:val="28"/>
        </w:rPr>
        <w:t xml:space="preserve">
      6) "жасыл" таксономия –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w:t>
      </w:r>
      <w:r>
        <w:rPr>
          <w:rFonts w:ascii="Times New Roman"/>
          <w:b w:val="false"/>
          <w:i w:val="false"/>
          <w:color w:val="000000"/>
          <w:sz w:val="28"/>
        </w:rPr>
        <w:t>қаулысымен</w:t>
      </w:r>
      <w:r>
        <w:rPr>
          <w:rFonts w:ascii="Times New Roman"/>
          <w:b w:val="false"/>
          <w:i w:val="false"/>
          <w:color w:val="000000"/>
          <w:sz w:val="28"/>
        </w:rPr>
        <w:t xml:space="preserve"> бекітілген "жасыл" облигациялар және "жасыл" кредиттер арқылы қаржыландыруға жататын "жасыл" жобалардың сыныптамасы;</w:t>
      </w:r>
    </w:p>
    <w:p>
      <w:pPr>
        <w:spacing w:after="0"/>
        <w:ind w:left="0"/>
        <w:jc w:val="both"/>
      </w:pPr>
      <w:r>
        <w:rPr>
          <w:rFonts w:ascii="Times New Roman"/>
          <w:b w:val="false"/>
          <w:i w:val="false"/>
          <w:color w:val="000000"/>
          <w:sz w:val="28"/>
        </w:rPr>
        <w:t>
      7) қаржы агенттігінің уәкілетті органы – Алушының жобасын субсидиялау мүмкіндігі/мүмкін еместігі және тоқтатылуы/қалпына келтірілуі туралы шешімді қарау және қабылдау жөніндегі ішкі актілерде оған берілген өкілеттіктер шегінде өз қызметін жүзеге асыратын тұрақты әрекет ететін "Даму" кәсіпкерлікті дамыту қоры" акционерлік қоғамының алқалы органы;</w:t>
      </w:r>
    </w:p>
    <w:p>
      <w:pPr>
        <w:spacing w:after="0"/>
        <w:ind w:left="0"/>
        <w:jc w:val="both"/>
      </w:pPr>
      <w:r>
        <w:rPr>
          <w:rFonts w:ascii="Times New Roman"/>
          <w:b w:val="false"/>
          <w:i w:val="false"/>
          <w:color w:val="000000"/>
          <w:sz w:val="28"/>
        </w:rPr>
        <w:t>
      8) қаржылық лизинг шарты – лизингтік компания/банк және кәсіпкердің арасында жасалған жазбаша келісім, оның талаптары бойынша лизингтік компания/банк кәсіпкерге қаржылық лизинг береді;</w:t>
      </w:r>
    </w:p>
    <w:p>
      <w:pPr>
        <w:spacing w:after="0"/>
        <w:ind w:left="0"/>
        <w:jc w:val="both"/>
      </w:pPr>
      <w:r>
        <w:rPr>
          <w:rFonts w:ascii="Times New Roman"/>
          <w:b w:val="false"/>
          <w:i w:val="false"/>
          <w:color w:val="000000"/>
          <w:sz w:val="28"/>
        </w:rPr>
        <w:t xml:space="preserve">
      9) микрокредит – "Микроқаржы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мөлшерде және тәртіппен ақылы, мерзімді және қайтарымды шарттарда Қазақстан Республикасының ұлттық валютасымен МҚҰ қарыз алушыға беретін ақша;</w:t>
      </w:r>
    </w:p>
    <w:p>
      <w:pPr>
        <w:spacing w:after="0"/>
        <w:ind w:left="0"/>
        <w:jc w:val="both"/>
      </w:pPr>
      <w:r>
        <w:rPr>
          <w:rFonts w:ascii="Times New Roman"/>
          <w:b w:val="false"/>
          <w:i w:val="false"/>
          <w:color w:val="000000"/>
          <w:sz w:val="28"/>
        </w:rPr>
        <w:t>
      10) микрокредит бойынша шарт – микрокредит беру туралы шарт, оған сәйкес МҚҰ қарыз алушыға микрокредит береді;</w:t>
      </w:r>
    </w:p>
    <w:p>
      <w:pPr>
        <w:spacing w:after="0"/>
        <w:ind w:left="0"/>
        <w:jc w:val="both"/>
      </w:pPr>
      <w:r>
        <w:rPr>
          <w:rFonts w:ascii="Times New Roman"/>
          <w:b w:val="false"/>
          <w:i w:val="false"/>
          <w:color w:val="000000"/>
          <w:sz w:val="28"/>
        </w:rPr>
        <w:t>
      11) микроқаржы ұйымы – микрокредиттер беру жөніндегі микроқаржы қызметін жүзеге асыратын ұйым;</w:t>
      </w:r>
    </w:p>
    <w:p>
      <w:pPr>
        <w:spacing w:after="0"/>
        <w:ind w:left="0"/>
        <w:jc w:val="both"/>
      </w:pPr>
      <w:r>
        <w:rPr>
          <w:rFonts w:ascii="Times New Roman"/>
          <w:b w:val="false"/>
          <w:i w:val="false"/>
          <w:color w:val="000000"/>
          <w:sz w:val="28"/>
        </w:rPr>
        <w:t>
      12) субсидиялау шарты – қаржы агенттігі, банк/лизингтік компания/МҚҰ және кәсіпкердің арасында жасалған үшжақты жазбаша келісім, ондағы шарты бойынша қаржы агенттігі банк/лизингтік компания/МҚҰ берген кәсіпкердің кредиті/микрокредиті/лизингі бойынша сыйақы мөлшерлемесін ішінара субсидиялайды;</w:t>
      </w:r>
    </w:p>
    <w:p>
      <w:pPr>
        <w:spacing w:after="0"/>
        <w:ind w:left="0"/>
        <w:jc w:val="both"/>
      </w:pPr>
      <w:r>
        <w:rPr>
          <w:rFonts w:ascii="Times New Roman"/>
          <w:b w:val="false"/>
          <w:i w:val="false"/>
          <w:color w:val="000000"/>
          <w:sz w:val="28"/>
        </w:rPr>
        <w:t>
      13) субсидиялар – қаржы агенттігінің субсидиялау шарттары негізінде кәсіпкерлерді субсидиялау шеңберінде банкке/лизингтік компанияға/МҚҰ-ға төлейтін өтеусіз және өтелетін негіздегі мерзімдік төлемдері;</w:t>
      </w:r>
    </w:p>
    <w:p>
      <w:pPr>
        <w:spacing w:after="0"/>
        <w:ind w:left="0"/>
        <w:jc w:val="both"/>
      </w:pPr>
      <w:r>
        <w:rPr>
          <w:rFonts w:ascii="Times New Roman"/>
          <w:b w:val="false"/>
          <w:i w:val="false"/>
          <w:color w:val="000000"/>
          <w:sz w:val="28"/>
        </w:rPr>
        <w:t>
      14) субсидиялау – болашақта кәсіпкердің операциялық қызметіне қатысты белгіленген шарттардың орындалуын алмастыратын кәсіпкердің банкке/лизингтік компанияға/МҚҰ-ға кредиттер/микрокредиттер/лизинг бойынша сыйақы ретінде төленетін шығыстарын ішінара өтеу үшін пайдаланылатын кәсіпкерлерді мемлекеттік қаржылық қолдау нысаны.";</w:t>
      </w:r>
    </w:p>
    <w:bookmarkStart w:name="z13" w:id="8"/>
    <w:p>
      <w:pPr>
        <w:spacing w:after="0"/>
        <w:ind w:left="0"/>
        <w:jc w:val="both"/>
      </w:pPr>
      <w:r>
        <w:rPr>
          <w:rFonts w:ascii="Times New Roman"/>
          <w:b w:val="false"/>
          <w:i w:val="false"/>
          <w:color w:val="000000"/>
          <w:sz w:val="28"/>
        </w:rPr>
        <w:t>
      2. Осы Шарттың талаптары бойынша қаржы агенттігі Алушының ______________(қаржы ұйымының атауы) мынадай шарттарда алынған кредит/микрокредит/лизинг бойынша сыйақы мөлшерлемесінің бір бөлігін субсидиялауды жүзеге асырады: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шарты/микрокредит бойынша шарт/қаржылық лизинг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w:t>
            </w:r>
          </w:p>
          <w:p>
            <w:pPr>
              <w:spacing w:after="20"/>
              <w:ind w:left="20"/>
              <w:jc w:val="both"/>
            </w:pPr>
            <w:r>
              <w:rPr>
                <w:rFonts w:ascii="Times New Roman"/>
                <w:b w:val="false"/>
                <w:i w:val="false"/>
                <w:color w:val="000000"/>
                <w:sz w:val="20"/>
              </w:rPr>
              <w:t>
" " 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жобаларды іске асыру мақсаттары үшін кредит болған жағдайда:</w:t>
            </w:r>
          </w:p>
          <w:p>
            <w:pPr>
              <w:spacing w:after="20"/>
              <w:ind w:left="20"/>
              <w:jc w:val="both"/>
            </w:pPr>
            <w:r>
              <w:rPr>
                <w:rFonts w:ascii="Times New Roman"/>
                <w:b w:val="false"/>
                <w:i w:val="false"/>
                <w:color w:val="000000"/>
                <w:sz w:val="20"/>
              </w:rPr>
              <w:t>
"жасыл" жоба жататын "жасыл" таксономия санаты/санаттары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басталған күнге кредит/микрокредит/лизинг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Кредит/микрокредит/лизинг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"4. Банк/лизингтік компания/МҚҰ осы Шарт жасалғаннан кейін қаржы агенттігіне өтеу кестесін қоса бере отырып, Алушымен жасалған банктік қарыз шартын/микрокредит бойынша шартты/қаржылық лизинг шартын (лауазымды адамның қолымен және банктің/лизингтік компанияның/МҚҰ-ның мөрімен (болған жағдайда) расталған көшірме);";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"6. Кредит/микрокредит/лизинг бойынша ____________ мөлшеріндегі сыйақы мөлшерлемесінің бір бөлігі субсидиялануға жатады, бұл ретте _______ мөлшеріндегі сыйақы мөлшерлемесінің бір бөлігін қаржы агенттігі төлейді, ал сыйақы мөлшерлемесінің ________ мөлшеріндегі қалған бөлігін осы Шартқа қосымшаға (бұдан әрі – Қосымша) сәйкес нысан бойынша Субсидиялау шартына берілген өтеу кестесіне сәйкес Алушы төлейді.</w:t>
      </w:r>
    </w:p>
    <w:bookmarkEnd w:id="10"/>
    <w:bookmarkStart w:name="z18" w:id="11"/>
    <w:p>
      <w:pPr>
        <w:spacing w:after="0"/>
        <w:ind w:left="0"/>
        <w:jc w:val="both"/>
      </w:pPr>
      <w:r>
        <w:rPr>
          <w:rFonts w:ascii="Times New Roman"/>
          <w:b w:val="false"/>
          <w:i w:val="false"/>
          <w:color w:val="000000"/>
          <w:sz w:val="28"/>
        </w:rPr>
        <w:t>
      7. Банк/лизингтік компания/МҚҰ аударған және Алушы мерзімі өткен берешек бойынша төлемеген сыйақылар субсидияланбайды.";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20" w:id="12"/>
    <w:p>
      <w:pPr>
        <w:spacing w:after="0"/>
        <w:ind w:left="0"/>
        <w:jc w:val="both"/>
      </w:pPr>
      <w:r>
        <w:rPr>
          <w:rFonts w:ascii="Times New Roman"/>
          <w:b w:val="false"/>
          <w:i w:val="false"/>
          <w:color w:val="000000"/>
          <w:sz w:val="28"/>
        </w:rPr>
        <w:t>
      "Кәсіпкерлердің жобалары бойынша субсидиялау үшін көзделген қаражатты аударуды Қаржы агенттігі кәсіпкердің кредит/микрокредит/лизинг бойынша (негізгі борыш, сыйақының субсидияланатын және субсидияланбайтын бөлігі) толық төлем жүргізу фактісі туралы банктің/лизингтік компанияның/МҚҰ-ның хабарламасы не қысқа мерзімді кезеңге арналған сыйақының субсидияланатын бөлігі бойынша алушының алдағы міндеттемелерін жабатын төлемдер негізінде жүзеге асырады субсидиялау шарттарына төлем кестелерін негізге ала отырып, кредиттік рейтинг төмендеген кезде және банктердің/банк-төлем агентінің қаржылық жай-күйінің нашарлауының өзге де белгілері (бір немесе бірнеше жағдайдың басталуы), оның ішінде:";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мынадай редакцияда жазылсын:</w:t>
      </w:r>
    </w:p>
    <w:bookmarkStart w:name="z22" w:id="13"/>
    <w:p>
      <w:pPr>
        <w:spacing w:after="0"/>
        <w:ind w:left="0"/>
        <w:jc w:val="both"/>
      </w:pPr>
      <w:r>
        <w:rPr>
          <w:rFonts w:ascii="Times New Roman"/>
          <w:b w:val="false"/>
          <w:i w:val="false"/>
          <w:color w:val="000000"/>
          <w:sz w:val="28"/>
        </w:rPr>
        <w:t>
      "2) уәкілетті органға есеп беру мақсатында кредиттер/микрокредиттер/лизинг бойынша сыйақы мөлшерлемесін субсидиялау бөлігінде Ұлттық жобаның/Тетіктің іске асырылуын мониторингтеуді жүзеге асыруға;";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4" w:id="14"/>
    <w:p>
      <w:pPr>
        <w:spacing w:after="0"/>
        <w:ind w:left="0"/>
        <w:jc w:val="both"/>
      </w:pPr>
      <w:r>
        <w:rPr>
          <w:rFonts w:ascii="Times New Roman"/>
          <w:b w:val="false"/>
          <w:i w:val="false"/>
          <w:color w:val="000000"/>
          <w:sz w:val="28"/>
        </w:rPr>
        <w:t>
      2), 3) және 4) тармақшалар мынадай редакцияда жазылсын:</w:t>
      </w:r>
    </w:p>
    <w:bookmarkEnd w:id="14"/>
    <w:bookmarkStart w:name="z25" w:id="15"/>
    <w:p>
      <w:pPr>
        <w:spacing w:after="0"/>
        <w:ind w:left="0"/>
        <w:jc w:val="both"/>
      </w:pPr>
      <w:r>
        <w:rPr>
          <w:rFonts w:ascii="Times New Roman"/>
          <w:b w:val="false"/>
          <w:i w:val="false"/>
          <w:color w:val="000000"/>
          <w:sz w:val="28"/>
        </w:rPr>
        <w:t>
      "2) қаражаттың мақсатты пайдаланылуы тұрғысынан Алушыға тексерулер жүргізуге құқылы. Алушыдан кредит/микрокредит/лизинг мәнінің мақсатты пайдаланылуын растайтын құжаттар мен мәліметтерді талап етуге;</w:t>
      </w:r>
    </w:p>
    <w:bookmarkEnd w:id="15"/>
    <w:bookmarkStart w:name="z26" w:id="16"/>
    <w:p>
      <w:pPr>
        <w:spacing w:after="0"/>
        <w:ind w:left="0"/>
        <w:jc w:val="both"/>
      </w:pPr>
      <w:r>
        <w:rPr>
          <w:rFonts w:ascii="Times New Roman"/>
          <w:b w:val="false"/>
          <w:i w:val="false"/>
          <w:color w:val="000000"/>
          <w:sz w:val="28"/>
        </w:rPr>
        <w:t>
      3) банктен/лизингтік компания/МҚҰ-дан Алушы туралы, сондай-ақ Ұлттық жобаға/Тетікке қатысатын банктік қарыз шартының/микрокредит бойынша шарттың/қаржылық лизинг шартының іске асырылуы туралы құжаттарды және ақпаратты сұратуға және алуға;</w:t>
      </w:r>
    </w:p>
    <w:bookmarkEnd w:id="16"/>
    <w:bookmarkStart w:name="z27" w:id="17"/>
    <w:p>
      <w:pPr>
        <w:spacing w:after="0"/>
        <w:ind w:left="0"/>
        <w:jc w:val="both"/>
      </w:pPr>
      <w:r>
        <w:rPr>
          <w:rFonts w:ascii="Times New Roman"/>
          <w:b w:val="false"/>
          <w:i w:val="false"/>
          <w:color w:val="000000"/>
          <w:sz w:val="28"/>
        </w:rPr>
        <w:t>
      4) банкке/лизингтік компанияға/МҚҰ-ға және Алушыға алдын ала жазбаша хабарлай отырып, банк/лизингтік компания/МҚҰ мен Алушы арасындағы банктік қарыз шартында/микрокредит бойынша шартында/қаржылық лизинг шартында көзделген құқықтардың шеңберінде Жоба іске асырылатын жерге жарты жылда кемінде 1 (бір) рет шыға отырып, жобаның және (немесе) Алушының Субсидиялау қағидаларының/Тетіктің талаптарына сәйкестігін мониторингтеуді, субсидиялау жүзеге асырылатын қаражаттың мақсатты пайдаланылуын мониторингтеуді жүзеге асыруға;";</w:t>
      </w:r>
    </w:p>
    <w:bookmarkEnd w:id="17"/>
    <w:bookmarkStart w:name="z28" w:id="18"/>
    <w:p>
      <w:pPr>
        <w:spacing w:after="0"/>
        <w:ind w:left="0"/>
        <w:jc w:val="both"/>
      </w:pPr>
      <w:r>
        <w:rPr>
          <w:rFonts w:ascii="Times New Roman"/>
          <w:b w:val="false"/>
          <w:i w:val="false"/>
          <w:color w:val="000000"/>
          <w:sz w:val="28"/>
        </w:rPr>
        <w:t>
      7), 8) және 9) тармақшалар мынадай редакцияда жазылсын:</w:t>
      </w:r>
    </w:p>
    <w:bookmarkEnd w:id="18"/>
    <w:bookmarkStart w:name="z29" w:id="19"/>
    <w:p>
      <w:pPr>
        <w:spacing w:after="0"/>
        <w:ind w:left="0"/>
        <w:jc w:val="both"/>
      </w:pPr>
      <w:r>
        <w:rPr>
          <w:rFonts w:ascii="Times New Roman"/>
          <w:b w:val="false"/>
          <w:i w:val="false"/>
          <w:color w:val="000000"/>
          <w:sz w:val="28"/>
        </w:rPr>
        <w:t>
      "7) банкке/лизингтік компанияға/МҚҰ-ға жазбаша хабарлай отырып, олардың жедел қызметіне араласпай, банкке/лизингтік компанияға/МҚҰ-ға барып, осы Шарт міндеттемелерінің орындалуын тексеруді жүзеге асыруға;</w:t>
      </w:r>
    </w:p>
    <w:bookmarkEnd w:id="19"/>
    <w:bookmarkStart w:name="z30" w:id="20"/>
    <w:p>
      <w:pPr>
        <w:spacing w:after="0"/>
        <w:ind w:left="0"/>
        <w:jc w:val="both"/>
      </w:pPr>
      <w:r>
        <w:rPr>
          <w:rFonts w:ascii="Times New Roman"/>
          <w:b w:val="false"/>
          <w:i w:val="false"/>
          <w:color w:val="000000"/>
          <w:sz w:val="28"/>
        </w:rPr>
        <w:t>
      8) жарнама науқанын жүргізген кезде, ақпаратты қаржы агенттігінің ресми сайтында орналастырған кезде осы Шартты орындау шеңберінде Алушыдан немесе банктен/лизингтік компаниядан/МҚҰ-нан алынған Алушы туралы ақпаратты пайдалануға, сондай-ақ Алушының жазбаша келісімімен оны үшінші тұлғаларға беруге;</w:t>
      </w:r>
    </w:p>
    <w:bookmarkEnd w:id="20"/>
    <w:bookmarkStart w:name="z31" w:id="21"/>
    <w:p>
      <w:pPr>
        <w:spacing w:after="0"/>
        <w:ind w:left="0"/>
        <w:jc w:val="both"/>
      </w:pPr>
      <w:r>
        <w:rPr>
          <w:rFonts w:ascii="Times New Roman"/>
          <w:b w:val="false"/>
          <w:i w:val="false"/>
          <w:color w:val="000000"/>
          <w:sz w:val="28"/>
        </w:rPr>
        <w:t>
      9) анықталған мынадай фактілер негізінде субсидиялауды тоқтата тұруға құқылы:</w:t>
      </w:r>
    </w:p>
    <w:bookmarkEnd w:id="21"/>
    <w:p>
      <w:pPr>
        <w:spacing w:after="0"/>
        <w:ind w:left="0"/>
        <w:jc w:val="both"/>
      </w:pPr>
      <w:r>
        <w:rPr>
          <w:rFonts w:ascii="Times New Roman"/>
          <w:b w:val="false"/>
          <w:i w:val="false"/>
          <w:color w:val="000000"/>
          <w:sz w:val="28"/>
        </w:rPr>
        <w:t>
      субсидиялау жүзеге асырылатын кредитті/микрокредитті/лизингті мақсатты пайдаланбау, бұл ретте субсидиялау кредит қаражатын/лизингтік мәмілелер қаражатын мақсатты пайдаланбау сомасына барабар түрде тоқтатыла тұрады;</w:t>
      </w:r>
    </w:p>
    <w:p>
      <w:pPr>
        <w:spacing w:after="0"/>
        <w:ind w:left="0"/>
        <w:jc w:val="both"/>
      </w:pPr>
      <w:r>
        <w:rPr>
          <w:rFonts w:ascii="Times New Roman"/>
          <w:b w:val="false"/>
          <w:i w:val="false"/>
          <w:color w:val="000000"/>
          <w:sz w:val="28"/>
        </w:rPr>
        <w:t>
      Алушының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жобаның және/немесе Алушының Субсидиялау қағидаларының талаптарына және/немесе қаржы агенттігінің уәкілетті органының шешіміне сәйкес келмеуі;</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банктік қарыз шартына/микрокредит бойынша шартқа/ субсидиялау шартына төлемдер кестесіне сәйкес төлемдерді төлеу бойынша банк/МҚҰ алдындағы міндеттемелерді қатарынан 3 (үш) ай бойы орындамауы;</w:t>
      </w:r>
    </w:p>
    <w:p>
      <w:pPr>
        <w:spacing w:after="0"/>
        <w:ind w:left="0"/>
        <w:jc w:val="both"/>
      </w:pPr>
      <w:r>
        <w:rPr>
          <w:rFonts w:ascii="Times New Roman"/>
          <w:b w:val="false"/>
          <w:i w:val="false"/>
          <w:color w:val="000000"/>
          <w:sz w:val="28"/>
        </w:rPr>
        <w:t>
      төтенше жағдай/ахуал кезінде туындаған жағдайларды қоспағанда, Алушының қаржылық лизинг шартына төлемдерді өтеу кестесіне сәйкес лизингтік төлемдерді жасау бойынша лизингтік компания/банк алдындағы міндеттемелерді қатарынан 2 (екі) рет және одан көп орындамауы;</w:t>
      </w:r>
    </w:p>
    <w:p>
      <w:pPr>
        <w:spacing w:after="0"/>
        <w:ind w:left="0"/>
        <w:jc w:val="both"/>
      </w:pPr>
      <w:r>
        <w:rPr>
          <w:rFonts w:ascii="Times New Roman"/>
          <w:b w:val="false"/>
          <w:i w:val="false"/>
          <w:color w:val="000000"/>
          <w:sz w:val="28"/>
        </w:rPr>
        <w:t>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Алушының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ұлғайту, сондай-ақ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орындамауы (Субсидиялау қағидаларының "Кәсіпкерлерді/индустриялық-инновациялық қызмет субъектілерін қолдау" бағыты шеңберінде кәсіпкерлердің жобалары бойынша);</w:t>
      </w:r>
    </w:p>
    <w:p>
      <w:pPr>
        <w:spacing w:after="0"/>
        <w:ind w:left="0"/>
        <w:jc w:val="both"/>
      </w:pPr>
      <w:r>
        <w:rPr>
          <w:rFonts w:ascii="Times New Roman"/>
          <w:b w:val="false"/>
          <w:i w:val="false"/>
          <w:color w:val="000000"/>
          <w:sz w:val="28"/>
        </w:rPr>
        <w:t>
      шағын және орта кәсіпкерлік субъектілерінің "Өңірлік бағдарламасын қаржыландыру, шағын жеке меншік және орта жеке кәсіпкерлік" шеңберінде жоба қаржыландырылатын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немесе төленетін салықтар көлемінің (корпоративтік табыс салығы/жеке табыс салығы) 10 %-ға өсуіне қол жеткізу міндеттемелерін орындамауы;</w:t>
      </w:r>
    </w:p>
    <w:p>
      <w:pPr>
        <w:spacing w:after="0"/>
        <w:ind w:left="0"/>
        <w:jc w:val="both"/>
      </w:pPr>
      <w:r>
        <w:rPr>
          <w:rFonts w:ascii="Times New Roman"/>
          <w:b w:val="false"/>
          <w:i w:val="false"/>
          <w:color w:val="000000"/>
          <w:sz w:val="28"/>
        </w:rPr>
        <w:t>
      "Жасыл" жоба бойынша мәлімделген "жасыл" таксономияның шекті өлшемшарттары:</w:t>
      </w:r>
    </w:p>
    <w:p>
      <w:pPr>
        <w:spacing w:after="0"/>
        <w:ind w:left="0"/>
        <w:jc w:val="both"/>
      </w:pPr>
      <w:r>
        <w:rPr>
          <w:rFonts w:ascii="Times New Roman"/>
          <w:b w:val="false"/>
          <w:i w:val="false"/>
          <w:color w:val="000000"/>
          <w:sz w:val="28"/>
        </w:rPr>
        <w:t>
      1) энергия тұтынуды төмендетудің нақты ең төмен мәндерін;</w:t>
      </w:r>
    </w:p>
    <w:p>
      <w:pPr>
        <w:spacing w:after="0"/>
        <w:ind w:left="0"/>
        <w:jc w:val="both"/>
      </w:pPr>
      <w:r>
        <w:rPr>
          <w:rFonts w:ascii="Times New Roman"/>
          <w:b w:val="false"/>
          <w:i w:val="false"/>
          <w:color w:val="000000"/>
          <w:sz w:val="28"/>
        </w:rPr>
        <w:t>
      2) парниктік газдар шығарындыларының ең төмен деңгейлерін;</w:t>
      </w:r>
    </w:p>
    <w:p>
      <w:pPr>
        <w:spacing w:after="0"/>
        <w:ind w:left="0"/>
        <w:jc w:val="both"/>
      </w:pPr>
      <w:r>
        <w:rPr>
          <w:rFonts w:ascii="Times New Roman"/>
          <w:b w:val="false"/>
          <w:i w:val="false"/>
          <w:color w:val="000000"/>
          <w:sz w:val="28"/>
        </w:rPr>
        <w:t>
      3) қалдықтардың үлесін азайтуды/кәдеге жаратуды;</w:t>
      </w:r>
    </w:p>
    <w:p>
      <w:pPr>
        <w:spacing w:after="0"/>
        <w:ind w:left="0"/>
        <w:jc w:val="both"/>
      </w:pPr>
      <w:r>
        <w:rPr>
          <w:rFonts w:ascii="Times New Roman"/>
          <w:b w:val="false"/>
          <w:i w:val="false"/>
          <w:color w:val="000000"/>
          <w:sz w:val="28"/>
        </w:rPr>
        <w:t>
      4) су тұтынуды төмендетуді;</w:t>
      </w:r>
    </w:p>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 келуі (шекті өлшемшартта көрсетілген бөлігінде) көзделген жағдайда Алушы ұсынатын сыртқы бағалау провайдерінің қорытындысы негізінде жобаны субсидиялау басталғаннан бастап 2 (екі) жыл өткен соң Алушының "жасыл" жоба бойынша аталған шекті өлшемшарттарға қол жеткізбеуі.</w:t>
      </w:r>
    </w:p>
    <w:p>
      <w:pPr>
        <w:spacing w:after="0"/>
        <w:ind w:left="0"/>
        <w:jc w:val="both"/>
      </w:pPr>
      <w:r>
        <w:rPr>
          <w:rFonts w:ascii="Times New Roman"/>
          <w:b w:val="false"/>
          <w:i w:val="false"/>
          <w:color w:val="000000"/>
          <w:sz w:val="28"/>
        </w:rPr>
        <w:t>
      Тетік шеңберінде Алушының:</w:t>
      </w:r>
    </w:p>
    <w:p>
      <w:pPr>
        <w:spacing w:after="0"/>
        <w:ind w:left="0"/>
        <w:jc w:val="both"/>
      </w:pPr>
      <w:r>
        <w:rPr>
          <w:rFonts w:ascii="Times New Roman"/>
          <w:b w:val="false"/>
          <w:i w:val="false"/>
          <w:color w:val="000000"/>
          <w:sz w:val="28"/>
        </w:rPr>
        <w:t>
      жұмыс органы/қаржы агенттігі 100% инвестициялық мақсаттарға берілетін кредит қаражаты бойынша субсидиялау туралы шешім қабылдаған күннен бастап 3 (үш)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50 %-дан аспайтын мөлшерде айналым қаражатын толтыруға берілетін кредит қаражаты бойынша субсидиялау туралы шешім қабылдаған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немесе салықтық төлемдер немесе өндіріс көлемі (ақшалай мәнде)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(салық төлеуден босатылмаған кәсіпорындар Тетік талаптарына сәйкес салықтық төлемдерді ұлғайтуды қамтамасыз етеді);</w:t>
      </w:r>
    </w:p>
    <w:p>
      <w:pPr>
        <w:spacing w:after="0"/>
        <w:ind w:left="0"/>
        <w:jc w:val="both"/>
      </w:pPr>
      <w:r>
        <w:rPr>
          <w:rFonts w:ascii="Times New Roman"/>
          <w:b w:val="false"/>
          <w:i w:val="false"/>
          <w:color w:val="000000"/>
          <w:sz w:val="28"/>
        </w:rPr>
        <w:t>
      жұмыс органы/қаржы агенттігі 100 % айналым қаражатын толтыру мақсатында берілетін кредит қаражаты бойынша субсидиялау туралы шешім қабылдаған күннен бастап 1 (бір) жылдың қорытындысы бойынша салық декларациясының деректері негізінде, оның ішінде міндетті зейнетақы жарналары және (немесе) әлеуметтік аударымдар немесе салықтық төлемдер бойынша деректердің негізінде жұмыс орындарының орташа жылдық санын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жөніндегі міндеттемелерді орындамауы (салық төлеуден босатылмаған кәсіпорындар Тетік талаптарына сәйкес салықтық төлемдерді ұлғайтуды қамтамасыз етеді).</w:t>
      </w:r>
    </w:p>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бағдарламасының шарттары бойынша мақұлданған Алушының жобалары бойынша субсидиялау мынадай:</w:t>
      </w:r>
    </w:p>
    <w:p>
      <w:pPr>
        <w:spacing w:after="0"/>
        <w:ind w:left="0"/>
        <w:jc w:val="both"/>
      </w:pPr>
      <w:r>
        <w:rPr>
          <w:rFonts w:ascii="Times New Roman"/>
          <w:b w:val="false"/>
          <w:i w:val="false"/>
          <w:color w:val="000000"/>
          <w:sz w:val="28"/>
        </w:rPr>
        <w:t>
      субсидиялау жүзеге асырылатын кредитті мақсатты пайдаланбау;</w:t>
      </w:r>
    </w:p>
    <w:p>
      <w:pPr>
        <w:spacing w:after="0"/>
        <w:ind w:left="0"/>
        <w:jc w:val="both"/>
      </w:pPr>
      <w:r>
        <w:rPr>
          <w:rFonts w:ascii="Times New Roman"/>
          <w:b w:val="false"/>
          <w:i w:val="false"/>
          <w:color w:val="000000"/>
          <w:sz w:val="28"/>
        </w:rPr>
        <w:t>
      кәсіпкердің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жобаның және/немесе Алушының Субсидиялау қағидаларының талаптарына және/немесе уәкілетті органның шешіміне сәйкес келмеуі;</w:t>
      </w:r>
    </w:p>
    <w:p>
      <w:pPr>
        <w:spacing w:after="0"/>
        <w:ind w:left="0"/>
        <w:jc w:val="both"/>
      </w:pPr>
      <w:r>
        <w:rPr>
          <w:rFonts w:ascii="Times New Roman"/>
          <w:b w:val="false"/>
          <w:i w:val="false"/>
          <w:color w:val="000000"/>
          <w:sz w:val="28"/>
        </w:rPr>
        <w:t>
      Алушының банктік қарыз шартына/субсидиялау шартына төлемдер кестесіне сәйкес төлемдерді төлеу бойынша банк алдындағы міндеттемелерді қатарынан 3 (үш) ай бойы орындамауы;</w:t>
      </w:r>
    </w:p>
    <w:p>
      <w:pPr>
        <w:spacing w:after="0"/>
        <w:ind w:left="0"/>
        <w:jc w:val="both"/>
      </w:pPr>
      <w:r>
        <w:rPr>
          <w:rFonts w:ascii="Times New Roman"/>
          <w:b w:val="false"/>
          <w:i w:val="false"/>
          <w:color w:val="000000"/>
          <w:sz w:val="28"/>
        </w:rPr>
        <w:t>
      Алушының қаржылық лизинг шартына төлемдерді өтеу кестесіне сәйкес лизингтік төлемдерді жасау бойынша лизингтік компания/банк алдындағы міндеттемелерді қатарынан 2 (екі) рет және одан көп орындамауы;</w:t>
      </w:r>
    </w:p>
    <w:p>
      <w:pPr>
        <w:spacing w:after="0"/>
        <w:ind w:left="0"/>
        <w:jc w:val="both"/>
      </w:pPr>
      <w:r>
        <w:rPr>
          <w:rFonts w:ascii="Times New Roman"/>
          <w:b w:val="false"/>
          <w:i w:val="false"/>
          <w:color w:val="000000"/>
          <w:sz w:val="28"/>
        </w:rPr>
        <w:t>
      Алушының шоттарындағы ақшаға тыйым салу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Алушының міндетті зейнетақы жарналары және (немесе) әлеуметтік аударымдар бойынша деректердің негізінде кірістің өсуіне және жұмыс орындарының орташа жылдық санын 10 %-ға ұлғайтуға қол жеткізу жөніндегі міндеттемелерді орындамауы (Субсидиялау қағидаларының шағын, оның ішінде микрокәсіпкерлік субъектілерін қолдау бағыты шеңберінде кәсіпкерлердің жобалары бойынша, сондай-ақ "Кәсіпкерлерді/индустриялық-инновациялық қызмет субъектілерін қолдау" бағыты шеңберінде Алушы – шағын кәсіпкерлік субъектісінің жобалары бойынша);</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салық есептілігі деректерінің негізінде жұмыс орындарының орташа жылдық санын сақтау және (немесе) ұлғайту және (немесе) кірістің 10 %-ға өсуіне қол жеткізу бойынша Тетік шеңберінде Алушының міндеттемелерді орындамау фактілері анықталған кезде тоқтатыла тұрады.</w:t>
      </w:r>
    </w:p>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бағдарламасының шарттары бойынша мақұлданған Алушының жобалары бойынша субсидиялау мынадай:</w:t>
      </w:r>
    </w:p>
    <w:p>
      <w:pPr>
        <w:spacing w:after="0"/>
        <w:ind w:left="0"/>
        <w:jc w:val="both"/>
      </w:pPr>
      <w:r>
        <w:rPr>
          <w:rFonts w:ascii="Times New Roman"/>
          <w:b w:val="false"/>
          <w:i w:val="false"/>
          <w:color w:val="000000"/>
          <w:sz w:val="28"/>
        </w:rPr>
        <w:t>
      субсидиялау жүзеге асырылатын кредитті мақсатты пайдаланбау;</w:t>
      </w:r>
    </w:p>
    <w:p>
      <w:pPr>
        <w:spacing w:after="0"/>
        <w:ind w:left="0"/>
        <w:jc w:val="both"/>
      </w:pPr>
      <w:r>
        <w:rPr>
          <w:rFonts w:ascii="Times New Roman"/>
          <w:b w:val="false"/>
          <w:i w:val="false"/>
          <w:color w:val="000000"/>
          <w:sz w:val="28"/>
        </w:rPr>
        <w:t>
      Алушының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жобаның және/немесе Алушының Субсидиялау қағидаларының талаптарына және/немесе уәкілетті органның шешіміне сәйкес келмеуі;</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банктік қарыз шартына/субсидиялау шартына төлемдер кестесіне сәйкес төлемдерді төлеу бойынша банк алдындағы міндеттемелерді қатарынан 3 (үш) ай бойы орындамауы;</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қаржылық лизинг шартына төлемдерді өтеу кестесіне сәйкес лизингтік төлемдерді енгізу бойынша лизингтік компания/банк алдындағы міндеттемелерді қатарынан 2 (екі) рет және одан көп орындамауы;</w:t>
      </w:r>
    </w:p>
    <w:p>
      <w:pPr>
        <w:spacing w:after="0"/>
        <w:ind w:left="0"/>
        <w:jc w:val="both"/>
      </w:pPr>
      <w:r>
        <w:rPr>
          <w:rFonts w:ascii="Times New Roman"/>
          <w:b w:val="false"/>
          <w:i w:val="false"/>
          <w:color w:val="000000"/>
          <w:sz w:val="28"/>
        </w:rPr>
        <w:t>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Алушының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жөніндегі немесе еңбекке ақы төлеу қорының көлемін ұлғайту жөніндегі немесе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орындамауы ("Кәсіпкерлерді/индустриялық-инновациялық қызмет субъектілерін қолдау" бағыты шеңберінде Алушының жобалары бойынша);</w:t>
      </w:r>
    </w:p>
    <w:p>
      <w:pPr>
        <w:spacing w:after="0"/>
        <w:ind w:left="0"/>
        <w:jc w:val="both"/>
      </w:pPr>
      <w:r>
        <w:rPr>
          <w:rFonts w:ascii="Times New Roman"/>
          <w:b w:val="false"/>
          <w:i w:val="false"/>
          <w:color w:val="000000"/>
          <w:sz w:val="28"/>
        </w:rPr>
        <w:t>
      Тетік шеңберінде Алушының:</w:t>
      </w:r>
    </w:p>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50 %-дан аспайтын мөлшерде айналым қаражатын толтыруға берілетін кредит қаражаты бойынша субсидиялау туралы шешім қабылдаған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немесе салықтық төлемдер немесе өндіріс көлемі (ақшалай мәнде)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(салық төлеуден босатылмаған кәсіпорындар Тетік талаптарына сәйкес салық төлемдерін ұлғайтуды қамтамасыз етеді);</w:t>
      </w:r>
    </w:p>
    <w:p>
      <w:pPr>
        <w:spacing w:after="0"/>
        <w:ind w:left="0"/>
        <w:jc w:val="both"/>
      </w:pPr>
      <w:r>
        <w:rPr>
          <w:rFonts w:ascii="Times New Roman"/>
          <w:b w:val="false"/>
          <w:i w:val="false"/>
          <w:color w:val="000000"/>
          <w:sz w:val="28"/>
        </w:rPr>
        <w:t>
      жұмыс органы/қаржы агенттігі 100 % айналым қаражатын толтыру мақсатында берілетін кредит қаражаты бойынша субсидиялау туралы шешім қабылдаған күннен бастап 1 (бір) жылдың қорытындысы бойынша салық декларациясының деректері негізінде, оның ішінде міндетті зейнетақы жарналары және (немесе) әлеуметтік аударымдар немесе салықтық төлемдер бойынша деректердің негізінде жұмыс орындарының орташа жылдық санын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(салық төлеуден босатылмаған кәсіпорындар Тетік талаптарына сәйкес салық төлемдерін ұлғайтуды қамтамасыз етеді) жөніндегі міндеттемелерді орындамау фактілері анықталған кезде субсидиялау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2), 3) және 4) тармақшалары мынадай редакцияда жазылсын:</w:t>
      </w:r>
    </w:p>
    <w:bookmarkStart w:name="z33" w:id="22"/>
    <w:p>
      <w:pPr>
        <w:spacing w:after="0"/>
        <w:ind w:left="0"/>
        <w:jc w:val="both"/>
      </w:pPr>
      <w:r>
        <w:rPr>
          <w:rFonts w:ascii="Times New Roman"/>
          <w:b w:val="false"/>
          <w:i w:val="false"/>
          <w:color w:val="000000"/>
          <w:sz w:val="28"/>
        </w:rPr>
        <w:t>
      "1) банктік қарыз шарты/микрокредит бойынша шарты/қаржылық лизинг шарты бойынша өз міндеттемелерін уақтылы және толық көлемде орындауға;</w:t>
      </w:r>
    </w:p>
    <w:bookmarkEnd w:id="22"/>
    <w:bookmarkStart w:name="z34" w:id="23"/>
    <w:p>
      <w:pPr>
        <w:spacing w:after="0"/>
        <w:ind w:left="0"/>
        <w:jc w:val="both"/>
      </w:pPr>
      <w:r>
        <w:rPr>
          <w:rFonts w:ascii="Times New Roman"/>
          <w:b w:val="false"/>
          <w:i w:val="false"/>
          <w:color w:val="000000"/>
          <w:sz w:val="28"/>
        </w:rPr>
        <w:t>
      2) банкке/лизингтік компанияға/МҚҰ-ға:</w:t>
      </w:r>
    </w:p>
    <w:bookmarkEnd w:id="23"/>
    <w:p>
      <w:pPr>
        <w:spacing w:after="0"/>
        <w:ind w:left="0"/>
        <w:jc w:val="both"/>
      </w:pPr>
      <w:r>
        <w:rPr>
          <w:rFonts w:ascii="Times New Roman"/>
          <w:b w:val="false"/>
          <w:i w:val="false"/>
          <w:color w:val="000000"/>
          <w:sz w:val="28"/>
        </w:rPr>
        <w:t>
      банктік қарыз шартына/микрокредит бойынша шартына/қаржылық лизинг шартына сәйкес өтеу кестесіне сай субсидияланбайтын сыйақы мөлшерлемесін;</w:t>
      </w:r>
    </w:p>
    <w:p>
      <w:pPr>
        <w:spacing w:after="0"/>
        <w:ind w:left="0"/>
        <w:jc w:val="both"/>
      </w:pPr>
      <w:r>
        <w:rPr>
          <w:rFonts w:ascii="Times New Roman"/>
          <w:b w:val="false"/>
          <w:i w:val="false"/>
          <w:color w:val="000000"/>
          <w:sz w:val="28"/>
        </w:rPr>
        <w:t>
      осы Шарттың 8-тармағында көрсетілген жағдайларды ескере отырып, сыйақының субсидияланатын және субсидияланбайтын бөлігін төлеуге;</w:t>
      </w:r>
    </w:p>
    <w:bookmarkStart w:name="z35" w:id="24"/>
    <w:p>
      <w:pPr>
        <w:spacing w:after="0"/>
        <w:ind w:left="0"/>
        <w:jc w:val="both"/>
      </w:pPr>
      <w:r>
        <w:rPr>
          <w:rFonts w:ascii="Times New Roman"/>
          <w:b w:val="false"/>
          <w:i w:val="false"/>
          <w:color w:val="000000"/>
          <w:sz w:val="28"/>
        </w:rPr>
        <w:t>
      3) қаржы агенттігіне жазбаша сұрау салу бойынша кредиттің/микрокредиттің мақсатты пайдаланылуына, жобаның және (немесе) Алушының Субсидиялау қағидаларының/Тетіктің талаптарына сәйкес келуіне жобаның іске асырылатын аумағында тексерулер жүргізу құқығын беруге;</w:t>
      </w:r>
    </w:p>
    <w:bookmarkEnd w:id="24"/>
    <w:bookmarkStart w:name="z36" w:id="25"/>
    <w:p>
      <w:pPr>
        <w:spacing w:after="0"/>
        <w:ind w:left="0"/>
        <w:jc w:val="both"/>
      </w:pPr>
      <w:r>
        <w:rPr>
          <w:rFonts w:ascii="Times New Roman"/>
          <w:b w:val="false"/>
          <w:i w:val="false"/>
          <w:color w:val="000000"/>
          <w:sz w:val="28"/>
        </w:rPr>
        <w:t>
      4) қаржы агенттігінің жазбаша сұрау салуы бойынша Субсидиялау қағидаларының/Тетіктің, банктік қарыз шартының/микрокредит бойынша шарттың/қаржылық лизинг шартының және осы Шарттың талаптарын орындауға байланысты құжаттар мен ақпаратты беруге;";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және 2) тармақшалары мынадай редакцияда жазылсын:</w:t>
      </w:r>
    </w:p>
    <w:bookmarkStart w:name="z38" w:id="26"/>
    <w:p>
      <w:pPr>
        <w:spacing w:after="0"/>
        <w:ind w:left="0"/>
        <w:jc w:val="both"/>
      </w:pPr>
      <w:r>
        <w:rPr>
          <w:rFonts w:ascii="Times New Roman"/>
          <w:b w:val="false"/>
          <w:i w:val="false"/>
          <w:color w:val="000000"/>
          <w:sz w:val="28"/>
        </w:rPr>
        <w:t>
      "1) қаржы агенттігінен банкке/лизингтік компанияға/МҚҰ-ға субсидияланатын сыйақы мөлшерлемесі бөлігінде субсидиялар төлеуді талап етуге;</w:t>
      </w:r>
    </w:p>
    <w:bookmarkEnd w:id="26"/>
    <w:bookmarkStart w:name="z39" w:id="27"/>
    <w:p>
      <w:pPr>
        <w:spacing w:after="0"/>
        <w:ind w:left="0"/>
        <w:jc w:val="both"/>
      </w:pPr>
      <w:r>
        <w:rPr>
          <w:rFonts w:ascii="Times New Roman"/>
          <w:b w:val="false"/>
          <w:i w:val="false"/>
          <w:color w:val="000000"/>
          <w:sz w:val="28"/>
        </w:rPr>
        <w:t>
      2) субсидиялау шартының қолданылу мерзімі аяқталғанға дейін күнтізбелік 75 (жетпіс бес) күннен кешіктірмей банкке/лизингтік компанияға/МҚҰ-ға субсидиялау шартының қолданылу мерзімін ұзартуға өтінім беруге құқылы;";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"16. Банк/МҚҰ/лизингтік компания:</w:t>
      </w:r>
    </w:p>
    <w:bookmarkEnd w:id="28"/>
    <w:p>
      <w:pPr>
        <w:spacing w:after="0"/>
        <w:ind w:left="0"/>
        <w:jc w:val="both"/>
      </w:pPr>
      <w:r>
        <w:rPr>
          <w:rFonts w:ascii="Times New Roman"/>
          <w:b w:val="false"/>
          <w:i w:val="false"/>
          <w:color w:val="000000"/>
          <w:sz w:val="28"/>
        </w:rPr>
        <w:t>
      1) осы Шарт жасалғаннан кейін осы Шарттың барлық қолданылу мерзімінде Алушының кредиті/микрокредиті/лизингі бойынша сыйақы мөлшерлемесін ұлғайтпауға;</w:t>
      </w:r>
    </w:p>
    <w:p>
      <w:pPr>
        <w:spacing w:after="0"/>
        <w:ind w:left="0"/>
        <w:jc w:val="both"/>
      </w:pPr>
      <w:r>
        <w:rPr>
          <w:rFonts w:ascii="Times New Roman"/>
          <w:b w:val="false"/>
          <w:i w:val="false"/>
          <w:color w:val="000000"/>
          <w:sz w:val="28"/>
        </w:rPr>
        <w:t>
      2) осы Шарт Субсидиялау қағидаларында көзделген мерзімде уақтылы жасалмаған жағдайда кідірту себептерін түсіндіре отырып, ресми хатпен қаржы агенттігін хабардар етуге;</w:t>
      </w:r>
    </w:p>
    <w:p>
      <w:pPr>
        <w:spacing w:after="0"/>
        <w:ind w:left="0"/>
        <w:jc w:val="both"/>
      </w:pPr>
      <w:r>
        <w:rPr>
          <w:rFonts w:ascii="Times New Roman"/>
          <w:b w:val="false"/>
          <w:i w:val="false"/>
          <w:color w:val="000000"/>
          <w:sz w:val="28"/>
        </w:rPr>
        <w:t>
      3) қаржы агенттігінің тиісті хабарламасының негізінде Алушының жобасы бойынша қаржы агенттігінің ағымдағы шотынан субсидиялардың сомасын ай сайын есептен шығаруды жүзеге асыруға міндетті, бұл ретте банктің/лизингтік компанияның/МҚҰ-ның қаржы агенттігінің шоттарындағы қаражаттың ағымдағы жалпы қалдықтарынан субсидияны есептен шығаруға құқығы жоқ. Алушы кредит/микрокредит/лизинг бойынша жоспарлы төлемді нақты өтеген күннен бастап күнтізбелік 30 (отыз) күн өткеннен кейін сыйақы мөлшерлемесінің субсидияланатын бір бөлігін өтеу үшін қаржы агенттігінің ағымдағы шотынан субсидиялар сомасы есептен шығарылған жағдайда қаржы агенттігінің талабы бойынша банк/лизингтік компания/МҚҰ қаржы агенттігіне 50 (елу) айлық есептік көрсеткіш (бұдан әрі – АЕК) мөлшерінде айыппұл төлейді;</w:t>
      </w:r>
    </w:p>
    <w:p>
      <w:pPr>
        <w:spacing w:after="0"/>
        <w:ind w:left="0"/>
        <w:jc w:val="both"/>
      </w:pPr>
      <w:r>
        <w:rPr>
          <w:rFonts w:ascii="Times New Roman"/>
          <w:b w:val="false"/>
          <w:i w:val="false"/>
          <w:color w:val="000000"/>
          <w:sz w:val="28"/>
        </w:rPr>
        <w:t>
      4) Алушы кредит/микрокредит/лизинг бойынша төлемді уақтылы өтемеген жағдайда, оның ішінде сыйақы мөлшерлемесінің субсидияланбайтын бір бөлігін уақтылы өтемеген жағдайда немесе Алушы 3 (үш) ай қатарынан (қаржылық лизинг шарты бойынша қатарынан 2 (екі) және одан көп рет) төлемдерді төлеу бойынша банктің/лизингтік компанияның/МҚҰ-ның алдындағы міндеттемелерді орындамаған жағдайда бұл туралы қаржы агенттігіне 2 (екі) жұмыс күні ішінде хабарлауға міндетті. Бұл ретте банк/лизингтік компания /МҚҰ Алушы берешекті өтегенге дейін сыйақы мөлшерлемесінің субсидияланатын бір бөлігін өтеу үшін қаржы агенттігінің ағымдағы шотынан қаражатты есептен шығаруды жүргізбейді.</w:t>
      </w:r>
    </w:p>
    <w:p>
      <w:pPr>
        <w:spacing w:after="0"/>
        <w:ind w:left="0"/>
        <w:jc w:val="both"/>
      </w:pPr>
      <w:r>
        <w:rPr>
          <w:rFonts w:ascii="Times New Roman"/>
          <w:b w:val="false"/>
          <w:i w:val="false"/>
          <w:color w:val="000000"/>
          <w:sz w:val="28"/>
        </w:rPr>
        <w:t>
      Осы тармақшада көзделген жағдайлар басталған күннен бастап күнтізбелік 30 (отыз) күн өткеннен кейін хабарламаған/хабарлаған жағдайда қаржы агенттігінің талабы бойынша банк/лизингтік компания/МҚҰ қаржы агенттігіне 50 (елу) АЕК мөлшерінде айыппұл төлейді;</w:t>
      </w:r>
    </w:p>
    <w:p>
      <w:pPr>
        <w:spacing w:after="0"/>
        <w:ind w:left="0"/>
        <w:jc w:val="both"/>
      </w:pPr>
      <w:r>
        <w:rPr>
          <w:rFonts w:ascii="Times New Roman"/>
          <w:b w:val="false"/>
          <w:i w:val="false"/>
          <w:color w:val="000000"/>
          <w:sz w:val="28"/>
        </w:rPr>
        <w:t>
      5) Алушының кредиті/микрокредиті/лизингі бойынша негізгі борышы мерзімінен бұрын ішінара/толық өтелген жағдайда қаржы агенттігіне 2 (екі) жұмыс күні ішінде хабарлауға міндетті. Алушы негізгі борышты мерзімінен бұрын ішінара/толық өтеген күннен бастап күнтізбелік 30 (отыз) күн өткеннен кейін хабарламаған/хабарлаған жағдайда қаржы агенттігінің талабы бойынша банк/МҚҰ/лизингтік компания қаржы агенттігіне 50 (елу) АЕК мөлшерінде айыппұл төлейді.</w:t>
      </w:r>
    </w:p>
    <w:p>
      <w:pPr>
        <w:spacing w:after="0"/>
        <w:ind w:left="0"/>
        <w:jc w:val="both"/>
      </w:pPr>
      <w:r>
        <w:rPr>
          <w:rFonts w:ascii="Times New Roman"/>
          <w:b w:val="false"/>
          <w:i w:val="false"/>
          <w:color w:val="000000"/>
          <w:sz w:val="28"/>
        </w:rPr>
        <w:t>
      Алушының кредиті/микрокредиті/лизингі бойынша негізгі борышы мерзімінен бұрын ішінара/толық өтелген жағдайда және Алушының кредиті/микрокредиті/лизингі бойынша сыйақы мөлшерлемесінің бір бөлігін субсидиялау тоқтатылған жағдайда банк/банк-төлем агенті 7 (жеті) жұмыс күні ішінде қаржы агенттігіне өзара есеп айырысу бойынша салыстырып тексеру актісін беруге міндетті. Бұл ретте банк/лизингтік компания/МҚҰ салыстырып тексеру актісінде іс жүзінде есептен шығарылған субсидиялардың сомасы мен күндерін көрсетеді, ал қаржы агенттігі субсидиялардың аударылған сомасы мен күндерін көрсетеді;</w:t>
      </w:r>
    </w:p>
    <w:p>
      <w:pPr>
        <w:spacing w:after="0"/>
        <w:ind w:left="0"/>
        <w:jc w:val="both"/>
      </w:pPr>
      <w:r>
        <w:rPr>
          <w:rFonts w:ascii="Times New Roman"/>
          <w:b w:val="false"/>
          <w:i w:val="false"/>
          <w:color w:val="000000"/>
          <w:sz w:val="28"/>
        </w:rPr>
        <w:t>
      6) Алушы субсидиялардың сомасын дербес төлеген жағдайда кейін қаржы агенттігі қаражатты өтеген кезде қаржы агенттігі хабарламасының негізінде субсидиялардың тиісті сомасын есептен шығаруға және Алушының ағымдағы шотына аударуға;</w:t>
      </w:r>
    </w:p>
    <w:p>
      <w:pPr>
        <w:spacing w:after="0"/>
        <w:ind w:left="0"/>
        <w:jc w:val="both"/>
      </w:pPr>
      <w:r>
        <w:rPr>
          <w:rFonts w:ascii="Times New Roman"/>
          <w:b w:val="false"/>
          <w:i w:val="false"/>
          <w:color w:val="000000"/>
          <w:sz w:val="28"/>
        </w:rPr>
        <w:t>
      7) сұрау салу бойынша қаржы агенттігіне Алушының субсидияланатын кредит/микрокредит/лизингтің төлем тәртібіне қатысты деректерді беруге;</w:t>
      </w:r>
    </w:p>
    <w:p>
      <w:pPr>
        <w:spacing w:after="0"/>
        <w:ind w:left="0"/>
        <w:jc w:val="both"/>
      </w:pPr>
      <w:r>
        <w:rPr>
          <w:rFonts w:ascii="Times New Roman"/>
          <w:b w:val="false"/>
          <w:i w:val="false"/>
          <w:color w:val="000000"/>
          <w:sz w:val="28"/>
        </w:rPr>
        <w:t>
      8) жобаға мониторинг жүргізу үшін қажетті құжаттарды беруге, қаржы агенттігімен және Алушымен мониторингтік есептерге қол қоюға;</w:t>
      </w:r>
    </w:p>
    <w:p>
      <w:pPr>
        <w:spacing w:after="0"/>
        <w:ind w:left="0"/>
        <w:jc w:val="both"/>
      </w:pPr>
      <w:r>
        <w:rPr>
          <w:rFonts w:ascii="Times New Roman"/>
          <w:b w:val="false"/>
          <w:i w:val="false"/>
          <w:color w:val="000000"/>
          <w:sz w:val="28"/>
        </w:rPr>
        <w:t>
      9) осы Шарттың талаптарын орындауға әсерін тигізуі мүмкін барлық мән-жайлар туралы қаржы агенттігіне уақтылы хабарлауға;</w:t>
      </w:r>
    </w:p>
    <w:p>
      <w:pPr>
        <w:spacing w:after="0"/>
        <w:ind w:left="0"/>
        <w:jc w:val="both"/>
      </w:pPr>
      <w:r>
        <w:rPr>
          <w:rFonts w:ascii="Times New Roman"/>
          <w:b w:val="false"/>
          <w:i w:val="false"/>
          <w:color w:val="000000"/>
          <w:sz w:val="28"/>
        </w:rPr>
        <w:t>
      10) осы Шарттың қолданылу мерзімі ішінде қаржы агенттігімен келісусіз кредиттің/микрокредитінің/лизингтің сомасын және (немесе) кредит/микрокредит/лизинг бойынша сыйақының номиналдық мөлшерлемесін өзгертпеуге;</w:t>
      </w:r>
    </w:p>
    <w:p>
      <w:pPr>
        <w:spacing w:after="0"/>
        <w:ind w:left="0"/>
        <w:jc w:val="both"/>
      </w:pPr>
      <w:r>
        <w:rPr>
          <w:rFonts w:ascii="Times New Roman"/>
          <w:b w:val="false"/>
          <w:i w:val="false"/>
          <w:color w:val="000000"/>
          <w:sz w:val="28"/>
        </w:rPr>
        <w:t>
      11) банк/лизингтік компания/МҚҰ тарапынан Субсидиялау қағидаларында/Тетікте көзделген өндіріп алынуы ықтимал комиссияларды қоспағанда, қаржы агенттігінің уәкілетті органы қолданыстағы кредитті/микрокредитті/қаржылық лизинг шартын субсидиялау туралы шешім қабылдаған жағдайда, Алушыға ағымдағы қаржы жылы бұрын алынған комиссияларды, алымдарды және (немесе) өзге де төлемдерді өтеуге міндетті. Бұл ретте осы комиссиялар, алымдар және/немесе өзге де төлемдер барлық тараптар бірінші Шартқа қол қойған нақты күннен бастап 3 (үш) ай ішінде Алушыға өтелуге тиіс. Банк/лизингтік компания/МҚҰ ағымдағы жылы алынған комиссияларды, алымдарды және/немесе өзге де төлемдерді Шарттың осы тармағында көрсетілген мерзімде алушыға уақтылы өтемеген жағдайда банк/лизингтік компания/МҚҰ қаржы агенттігіне 50 (елу) АЕК мөлшерінде айыппұл төлейді;</w:t>
      </w:r>
    </w:p>
    <w:p>
      <w:pPr>
        <w:spacing w:after="0"/>
        <w:ind w:left="0"/>
        <w:jc w:val="both"/>
      </w:pPr>
      <w:r>
        <w:rPr>
          <w:rFonts w:ascii="Times New Roman"/>
          <w:b w:val="false"/>
          <w:i w:val="false"/>
          <w:color w:val="000000"/>
          <w:sz w:val="28"/>
        </w:rPr>
        <w:t>
      12) Алушы кредит/микрокредит/лизинг бойынша негізгі борышты мерзімінен бұрын ішінара/толық өтеген жағдайда қаржы агенттігіне кредит/микрокредит/лизинг бойынша негізгі борышты мерзімінен бұрын ішінара/толық өтеу фактісі туралы хабарлауға міндетті.</w:t>
      </w:r>
    </w:p>
    <w:p>
      <w:pPr>
        <w:spacing w:after="0"/>
        <w:ind w:left="0"/>
        <w:jc w:val="both"/>
      </w:pPr>
      <w:r>
        <w:rPr>
          <w:rFonts w:ascii="Times New Roman"/>
          <w:b w:val="false"/>
          <w:i w:val="false"/>
          <w:color w:val="000000"/>
          <w:sz w:val="28"/>
        </w:rPr>
        <w:t>
      Алушының кредиті/микрокредиті/лизингі бойынша негізгі борышы мерзімінен бұрын ішінара өтелген жағдайда банк/лизингтік компания/МҚҰ банктік қарыз шартына/микрокредит бойынша шартына/қаржылық лизинг шартына қосымша келісім жасаған кезде қаржы агенттігіне негізгі борышты ішінара өтеу күнінен бастап 7 (жеті) жұмыс күні ішінде төлемдерді өтеу кестесін өзгерте отырып, субсидиялау шартына тиісті қосымша келісімді қоса бере отырып, банктік қарыз шартына/микрокредит бойынша шартына/қаржылық лизинг шартына қосымша келісімнің көшірмесін жолдайды;</w:t>
      </w:r>
    </w:p>
    <w:p>
      <w:pPr>
        <w:spacing w:after="0"/>
        <w:ind w:left="0"/>
        <w:jc w:val="both"/>
      </w:pPr>
      <w:r>
        <w:rPr>
          <w:rFonts w:ascii="Times New Roman"/>
          <w:b w:val="false"/>
          <w:i w:val="false"/>
          <w:color w:val="000000"/>
          <w:sz w:val="28"/>
        </w:rPr>
        <w:t>
      13) қаржы агенттігінен субсидиялар сомасын атаулы аудару туралы хабарлама алмаған жағдайда Алушыға сыйақы мөлшерлемесін толық көлемде өтеу туралы хабарлауға;</w:t>
      </w:r>
    </w:p>
    <w:p>
      <w:pPr>
        <w:spacing w:after="0"/>
        <w:ind w:left="0"/>
        <w:jc w:val="both"/>
      </w:pPr>
      <w:r>
        <w:rPr>
          <w:rFonts w:ascii="Times New Roman"/>
          <w:b w:val="false"/>
          <w:i w:val="false"/>
          <w:color w:val="000000"/>
          <w:sz w:val="28"/>
        </w:rPr>
        <w:t>
      14) Субсидиялау қағидалары шеңберінде 2018 жылғы 27 қаңтарға дейін мақұлданған, субсидиялау мерзімі үш жыл болатын жоба бойынша осы Шарттың 15-тармағының 2) тармақшасына сәйкес келіп түскен Алушының өтінімін қарау нәтижесі оң болған кезде күнтізбелік 60 (алпыс) күннен кешіктірмей, субсидиялау шартының қолданылу мерзімін ұзарту туралы өтініш жасауға міндетті.";</w:t>
      </w:r>
    </w:p>
    <w:bookmarkStart w:name="z42" w:id="29"/>
    <w:p>
      <w:pPr>
        <w:spacing w:after="0"/>
        <w:ind w:left="0"/>
        <w:jc w:val="both"/>
      </w:pPr>
      <w:r>
        <w:rPr>
          <w:rFonts w:ascii="Times New Roman"/>
          <w:b w:val="false"/>
          <w:i w:val="false"/>
          <w:color w:val="000000"/>
          <w:sz w:val="28"/>
        </w:rPr>
        <w:t>
      17. Банк/лизингтік компания/МҚҰ:</w:t>
      </w:r>
    </w:p>
    <w:bookmarkEnd w:id="29"/>
    <w:p>
      <w:pPr>
        <w:spacing w:after="0"/>
        <w:ind w:left="0"/>
        <w:jc w:val="both"/>
      </w:pPr>
      <w:r>
        <w:rPr>
          <w:rFonts w:ascii="Times New Roman"/>
          <w:b w:val="false"/>
          <w:i w:val="false"/>
          <w:color w:val="000000"/>
          <w:sz w:val="28"/>
        </w:rPr>
        <w:t>
      1) қаржы агенттігінен осы Шарттың шеңберінде көзделген субсидияларды уақтылы аударуды талап етуге;</w:t>
      </w:r>
    </w:p>
    <w:p>
      <w:pPr>
        <w:spacing w:after="0"/>
        <w:ind w:left="0"/>
        <w:jc w:val="both"/>
      </w:pPr>
      <w:r>
        <w:rPr>
          <w:rFonts w:ascii="Times New Roman"/>
          <w:b w:val="false"/>
          <w:i w:val="false"/>
          <w:color w:val="000000"/>
          <w:sz w:val="28"/>
        </w:rPr>
        <w:t>
      2) Субсидиялау қағидаларының 135-тармағында белгіленген фактілер негізінде қолданыстағы кредит/микрокредит/лизинг бойынша субсидиялау тоқтатылған жағдайда, Алушыға бұрын қолданыста болған қаржыландыру шарттарын (оның ішінде сыйақы мөлшерлемесін, комиссияларды, алымдарды және (немесе) басқа төлемдерді) белгілеуге;</w:t>
      </w:r>
    </w:p>
    <w:p>
      <w:pPr>
        <w:spacing w:after="0"/>
        <w:ind w:left="0"/>
        <w:jc w:val="both"/>
      </w:pPr>
      <w:r>
        <w:rPr>
          <w:rFonts w:ascii="Times New Roman"/>
          <w:b w:val="false"/>
          <w:i w:val="false"/>
          <w:color w:val="000000"/>
          <w:sz w:val="28"/>
        </w:rPr>
        <w:t>
      3) қолданыстағы кредит/микрокредит/лизинг бойынша субсидиялау мерзімі аяқталған жағдайда Алушыға ол бұрын төлеген және банк/лизингтік компания/МҚҰ қайтарған комиссияларды, алымдарды және (немесе) қолданыстағы кредит/микрокредит/лизинг бойынша өзге де төлемдерді қоспағанда, бұрын қолданыста болған қаржыландыру шарттарын белгілеуге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"21. Қазақстан Республикасының қолданыстағы азаматтық заңнамасына және банктік қарыз шартына/ микрокредит бойынша шартқа/қаржылық лизинг шартына сәйкес кредитті/микрокредиті/лизингті уақтылы және толық қайтару бойынша міндеттемелерді тиісінше орындамағаны және сыйақы мөлшерлемесінің субсидияланбайтын бір бөлігін өтемегені үшін банк/МҚҰ/лизингтік компания алдындағы барлық жауапкершілікті Алушы көтереді. Бұл ретте осындай жауапкершілік ешбір жағдайда қаржы агенттігіне жүктелмейді.";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1) тармақшасы мынадай редакцияда жазылсын:</w:t>
      </w:r>
    </w:p>
    <w:bookmarkStart w:name="z46" w:id="31"/>
    <w:p>
      <w:pPr>
        <w:spacing w:after="0"/>
        <w:ind w:left="0"/>
        <w:jc w:val="both"/>
      </w:pPr>
      <w:r>
        <w:rPr>
          <w:rFonts w:ascii="Times New Roman"/>
          <w:b w:val="false"/>
          <w:i w:val="false"/>
          <w:color w:val="000000"/>
          <w:sz w:val="28"/>
        </w:rPr>
        <w:t>
      "1) субсидиялау жүзеге асырылатын осы Кредит/микрокредит/лизинг шарты шеңберінде алынған ақпарат пен құжаттарды, оның ішінде банктік және коммерциялық құпияны мүдделі үшінші тұлғаларға Алушының алдын ала жазбаша келісімінсіз қаржы агенттігінің беруіне;";</w:t>
      </w:r>
    </w:p>
    <w:bookmarkEnd w:id="31"/>
    <w:bookmarkStart w:name="z47" w:id="32"/>
    <w:p>
      <w:pPr>
        <w:spacing w:after="0"/>
        <w:ind w:left="0"/>
        <w:jc w:val="both"/>
      </w:pPr>
      <w:r>
        <w:rPr>
          <w:rFonts w:ascii="Times New Roman"/>
          <w:b w:val="false"/>
          <w:i w:val="false"/>
          <w:color w:val="000000"/>
          <w:sz w:val="28"/>
        </w:rPr>
        <w:t xml:space="preserve">
      "Тараптардың заңды мекенжайлары, банктік деректемелері және қолдары" деген </w:t>
      </w:r>
      <w:r>
        <w:rPr>
          <w:rFonts w:ascii="Times New Roman"/>
          <w:b w:val="false"/>
          <w:i w:val="false"/>
          <w:color w:val="000000"/>
          <w:sz w:val="28"/>
        </w:rPr>
        <w:t>10-бөлім</w:t>
      </w:r>
      <w:r>
        <w:rPr>
          <w:rFonts w:ascii="Times New Roman"/>
          <w:b w:val="false"/>
          <w:i w:val="false"/>
          <w:color w:val="000000"/>
          <w:sz w:val="28"/>
        </w:rPr>
        <w:t xml:space="preserve">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компания/МҚҰ</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__________________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____________көшесі</w:t>
            </w:r>
          </w:p>
          <w:p>
            <w:pPr>
              <w:spacing w:after="20"/>
              <w:ind w:left="20"/>
              <w:jc w:val="both"/>
            </w:pPr>
            <w:r>
              <w:rPr>
                <w:rFonts w:ascii="Times New Roman"/>
                <w:b w:val="false"/>
                <w:i w:val="false"/>
                <w:color w:val="000000"/>
                <w:sz w:val="20"/>
              </w:rPr>
              <w:t>
телефоны__________</w:t>
            </w:r>
          </w:p>
          <w:p>
            <w:pPr>
              <w:spacing w:after="20"/>
              <w:ind w:left="20"/>
              <w:jc w:val="both"/>
            </w:pPr>
            <w:r>
              <w:rPr>
                <w:rFonts w:ascii="Times New Roman"/>
                <w:b w:val="false"/>
                <w:i w:val="false"/>
                <w:color w:val="000000"/>
                <w:sz w:val="20"/>
              </w:rPr>
              <w:t>
БСН _____________</w:t>
            </w:r>
          </w:p>
          <w:p>
            <w:pPr>
              <w:spacing w:after="20"/>
              <w:ind w:left="20"/>
              <w:jc w:val="both"/>
            </w:pPr>
            <w:r>
              <w:rPr>
                <w:rFonts w:ascii="Times New Roman"/>
                <w:b w:val="false"/>
                <w:i w:val="false"/>
                <w:color w:val="000000"/>
                <w:sz w:val="20"/>
              </w:rPr>
              <w:t>
ЖСК KZ__________</w:t>
            </w:r>
          </w:p>
          <w:p>
            <w:pPr>
              <w:spacing w:after="20"/>
              <w:ind w:left="20"/>
              <w:jc w:val="both"/>
            </w:pPr>
            <w:r>
              <w:rPr>
                <w:rFonts w:ascii="Times New Roman"/>
                <w:b w:val="false"/>
                <w:i w:val="false"/>
                <w:color w:val="000000"/>
                <w:sz w:val="20"/>
              </w:rPr>
              <w:t>
БСК______________</w:t>
            </w:r>
          </w:p>
          <w:p>
            <w:pPr>
              <w:spacing w:after="20"/>
              <w:ind w:left="20"/>
              <w:jc w:val="both"/>
            </w:pPr>
            <w:r>
              <w:rPr>
                <w:rFonts w:ascii="Times New Roman"/>
                <w:b w:val="false"/>
                <w:i w:val="false"/>
                <w:color w:val="000000"/>
                <w:sz w:val="20"/>
              </w:rPr>
              <w:t>
КБЕ ______________</w:t>
            </w:r>
          </w:p>
          <w:p>
            <w:pPr>
              <w:spacing w:after="20"/>
              <w:ind w:left="20"/>
              <w:jc w:val="both"/>
            </w:pPr>
            <w:r>
              <w:rPr>
                <w:rFonts w:ascii="Times New Roman"/>
                <w:b w:val="false"/>
                <w:i w:val="false"/>
                <w:color w:val="000000"/>
                <w:sz w:val="20"/>
              </w:rPr>
              <w:t>
"_____________"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____________көшесі</w:t>
            </w:r>
          </w:p>
          <w:p>
            <w:pPr>
              <w:spacing w:after="20"/>
              <w:ind w:left="20"/>
              <w:jc w:val="both"/>
            </w:pPr>
            <w:r>
              <w:rPr>
                <w:rFonts w:ascii="Times New Roman"/>
                <w:b w:val="false"/>
                <w:i w:val="false"/>
                <w:color w:val="000000"/>
                <w:sz w:val="20"/>
              </w:rPr>
              <w:t>
телефоны___________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ЖСК KZ___________</w:t>
            </w:r>
          </w:p>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КБЕ ______________</w:t>
            </w:r>
          </w:p>
          <w:p>
            <w:pPr>
              <w:spacing w:after="20"/>
              <w:ind w:left="20"/>
              <w:jc w:val="both"/>
            </w:pPr>
            <w:r>
              <w:rPr>
                <w:rFonts w:ascii="Times New Roman"/>
                <w:b w:val="false"/>
                <w:i w:val="false"/>
                <w:color w:val="000000"/>
                <w:sz w:val="20"/>
              </w:rPr>
              <w:t>
"_________" АҚ/ЖШС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____________көшесі</w:t>
            </w:r>
          </w:p>
          <w:p>
            <w:pPr>
              <w:spacing w:after="20"/>
              <w:ind w:left="20"/>
              <w:jc w:val="both"/>
            </w:pPr>
            <w:r>
              <w:rPr>
                <w:rFonts w:ascii="Times New Roman"/>
                <w:b w:val="false"/>
                <w:i w:val="false"/>
                <w:color w:val="000000"/>
                <w:sz w:val="20"/>
              </w:rPr>
              <w:t>
телефоны___________</w:t>
            </w:r>
          </w:p>
          <w:p>
            <w:pPr>
              <w:spacing w:after="20"/>
              <w:ind w:left="20"/>
              <w:jc w:val="both"/>
            </w:pPr>
            <w:r>
              <w:rPr>
                <w:rFonts w:ascii="Times New Roman"/>
                <w:b w:val="false"/>
                <w:i w:val="false"/>
                <w:color w:val="000000"/>
                <w:sz w:val="20"/>
              </w:rPr>
              <w:t>
БСН_____________</w:t>
            </w:r>
          </w:p>
        </w:tc>
      </w:tr>
    </w:tbl>
    <w:p>
      <w:pPr>
        <w:spacing w:after="0"/>
        <w:ind w:left="0"/>
        <w:jc w:val="both"/>
      </w:pP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xml:space="preserve">
      көрсетілген шартқа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3"/>
    <w:bookmarkStart w:name="z49" w:id="34"/>
    <w:p>
      <w:pPr>
        <w:spacing w:after="0"/>
        <w:ind w:left="0"/>
        <w:jc w:val="both"/>
      </w:pPr>
      <w:r>
        <w:rPr>
          <w:rFonts w:ascii="Times New Roman"/>
          <w:b w:val="false"/>
          <w:i w:val="false"/>
          <w:color w:val="000000"/>
          <w:sz w:val="28"/>
        </w:rPr>
        <w:t xml:space="preserve">
      көрсетілген бұйрықпен бекітілген 2021 – 2025 жылдарға арналған кәсіпкерлікті дамыту жөніндегі ұлттық жоба шеңберінде жаңа бизнес-идеяларды іске асыруға мемлекеттік гранттар берудің үлгілік шарты </w:t>
      </w:r>
      <w:r>
        <w:rPr>
          <w:rFonts w:ascii="Times New Roman"/>
          <w:b w:val="false"/>
          <w:i w:val="false"/>
          <w:color w:val="000000"/>
          <w:sz w:val="28"/>
        </w:rPr>
        <w:t>нысанында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"3. Шарт субсидиялаудың ақпараттық жүйесінде ЭЦҚ пайдалана отырып, Тараптардың соңғысы оған қол қойған сәттен бастап күшіне енеді. Бұл ретте осы шарттың жасалған күні соңғы тараптың ЭЦҚ-мен қол қойған күнімен айқындалады және олар осы Шарт бойынша өз міндеттемелерін толық орындағанға дейін қолданылады.";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"6. Грант беру конкурстық комиссияның хатшысы Конкурстық комиссия отырысының хаттамасына қол қойған күннен бастап 10 (он) жұмыс күні ішінде кәсіпкердің ағымдағы шотына ақшалай қаражат аудару арқылы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"25. Шартқа кез келген өзгерістер мен толықтырулар конкурстық комиссияның шешімі негізінде субсидиялаудың ақпараттық жүйесінде қосымша келісім нысанында электрондық түрде ресімделеді және оған Тараптардың уәкілетті тұлғалары қол қояды.".</w:t>
      </w:r>
    </w:p>
    <w:bookmarkEnd w:id="37"/>
    <w:bookmarkStart w:name="z57" w:id="38"/>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заңнамада белгіленген тәртіппен:</w:t>
      </w:r>
    </w:p>
    <w:bookmarkEnd w:id="38"/>
    <w:bookmarkStart w:name="z58" w:id="3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9"/>
    <w:bookmarkStart w:name="z59" w:id="40"/>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0"/>
    <w:bookmarkStart w:name="z60" w:id="4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41"/>
    <w:bookmarkStart w:name="z61" w:id="42"/>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42"/>
    <w:bookmarkStart w:name="z62"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18 қарашадағы </w:t>
            </w:r>
            <w:r>
              <w:br/>
            </w:r>
            <w:r>
              <w:rPr>
                <w:rFonts w:ascii="Times New Roman"/>
                <w:b w:val="false"/>
                <w:i w:val="false"/>
                <w:color w:val="000000"/>
                <w:sz w:val="20"/>
              </w:rPr>
              <w:t>№ 82 Субсидиялау шартына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64" w:id="44"/>
    <w:p>
      <w:pPr>
        <w:spacing w:after="0"/>
        <w:ind w:left="0"/>
        <w:jc w:val="left"/>
      </w:pPr>
      <w:r>
        <w:rPr>
          <w:rFonts w:ascii="Times New Roman"/>
          <w:b/>
          <w:i w:val="false"/>
          <w:color w:val="000000"/>
        </w:rPr>
        <w:t xml:space="preserve"> Субсидиялау шартының өтеу графигі Сәйкестендіру коды: (IBAN форматындағы бірегей 20 таңбалы код)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компания/МҚҰ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____________көшесі</w:t>
            </w:r>
          </w:p>
          <w:p>
            <w:pPr>
              <w:spacing w:after="20"/>
              <w:ind w:left="20"/>
              <w:jc w:val="both"/>
            </w:pPr>
            <w:r>
              <w:rPr>
                <w:rFonts w:ascii="Times New Roman"/>
                <w:b w:val="false"/>
                <w:i w:val="false"/>
                <w:color w:val="000000"/>
                <w:sz w:val="20"/>
              </w:rPr>
              <w:t>
телефоны___________</w:t>
            </w:r>
          </w:p>
          <w:p>
            <w:pPr>
              <w:spacing w:after="20"/>
              <w:ind w:left="20"/>
              <w:jc w:val="both"/>
            </w:pPr>
            <w:r>
              <w:rPr>
                <w:rFonts w:ascii="Times New Roman"/>
                <w:b w:val="false"/>
                <w:i w:val="false"/>
                <w:color w:val="000000"/>
                <w:sz w:val="20"/>
              </w:rPr>
              <w:t>
БСН _____________</w:t>
            </w:r>
          </w:p>
          <w:p>
            <w:pPr>
              <w:spacing w:after="20"/>
              <w:ind w:left="20"/>
              <w:jc w:val="both"/>
            </w:pPr>
            <w:r>
              <w:rPr>
                <w:rFonts w:ascii="Times New Roman"/>
                <w:b w:val="false"/>
                <w:i w:val="false"/>
                <w:color w:val="000000"/>
                <w:sz w:val="20"/>
              </w:rPr>
              <w:t>
ЖСК KZ__________</w:t>
            </w:r>
          </w:p>
          <w:p>
            <w:pPr>
              <w:spacing w:after="20"/>
              <w:ind w:left="20"/>
              <w:jc w:val="both"/>
            </w:pPr>
            <w:r>
              <w:rPr>
                <w:rFonts w:ascii="Times New Roman"/>
                <w:b w:val="false"/>
                <w:i w:val="false"/>
                <w:color w:val="000000"/>
                <w:sz w:val="20"/>
              </w:rPr>
              <w:t>
БСК______________</w:t>
            </w:r>
          </w:p>
          <w:p>
            <w:pPr>
              <w:spacing w:after="20"/>
              <w:ind w:left="20"/>
              <w:jc w:val="both"/>
            </w:pPr>
            <w:r>
              <w:rPr>
                <w:rFonts w:ascii="Times New Roman"/>
                <w:b w:val="false"/>
                <w:i w:val="false"/>
                <w:color w:val="000000"/>
                <w:sz w:val="20"/>
              </w:rPr>
              <w:t>
КБЕ ______________</w:t>
            </w:r>
          </w:p>
          <w:p>
            <w:pPr>
              <w:spacing w:after="20"/>
              <w:ind w:left="20"/>
              <w:jc w:val="both"/>
            </w:pPr>
            <w:r>
              <w:rPr>
                <w:rFonts w:ascii="Times New Roman"/>
                <w:b w:val="false"/>
                <w:i w:val="false"/>
                <w:color w:val="000000"/>
                <w:sz w:val="20"/>
              </w:rPr>
              <w:t>
"_____________"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____________көшесі</w:t>
            </w:r>
          </w:p>
          <w:p>
            <w:pPr>
              <w:spacing w:after="20"/>
              <w:ind w:left="20"/>
              <w:jc w:val="both"/>
            </w:pPr>
            <w:r>
              <w:rPr>
                <w:rFonts w:ascii="Times New Roman"/>
                <w:b w:val="false"/>
                <w:i w:val="false"/>
                <w:color w:val="000000"/>
                <w:sz w:val="20"/>
              </w:rPr>
              <w:t>
телефоны___________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ЖСК KZ___________</w:t>
            </w:r>
          </w:p>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КБЕ ______________</w:t>
            </w:r>
          </w:p>
          <w:p>
            <w:pPr>
              <w:spacing w:after="20"/>
              <w:ind w:left="20"/>
              <w:jc w:val="both"/>
            </w:pPr>
            <w:r>
              <w:rPr>
                <w:rFonts w:ascii="Times New Roman"/>
                <w:b w:val="false"/>
                <w:i w:val="false"/>
                <w:color w:val="000000"/>
                <w:sz w:val="20"/>
              </w:rPr>
              <w:t>
"_____________" АҚ/ЖШС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____________көшесі</w:t>
            </w:r>
          </w:p>
          <w:p>
            <w:pPr>
              <w:spacing w:after="20"/>
              <w:ind w:left="20"/>
              <w:jc w:val="both"/>
            </w:pPr>
            <w:r>
              <w:rPr>
                <w:rFonts w:ascii="Times New Roman"/>
                <w:b w:val="false"/>
                <w:i w:val="false"/>
                <w:color w:val="000000"/>
                <w:sz w:val="20"/>
              </w:rPr>
              <w:t>
телефоны___________</w:t>
            </w:r>
          </w:p>
          <w:p>
            <w:pPr>
              <w:spacing w:after="20"/>
              <w:ind w:left="20"/>
              <w:jc w:val="both"/>
            </w:pPr>
            <w:r>
              <w:rPr>
                <w:rFonts w:ascii="Times New Roman"/>
                <w:b w:val="false"/>
                <w:i w:val="false"/>
                <w:color w:val="000000"/>
                <w:sz w:val="20"/>
              </w:rPr>
              <w:t>
БСН 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