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ae59" w14:textId="a0da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 Қазақстан Республикасы Стратегиялық жоспарлау және реформалар агенттігінің Ұлттық статистика бюросы мен оның аумақтық бөлімшелері 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2022 жылғы 24 маусымдағы № 3 бұйрығы. Қазақстан Республикасының Әділет министрлігінде 2022 жылғы 27 маусымда № 28625 болып тіркелді</w:t>
      </w:r>
    </w:p>
    <w:p>
      <w:pPr>
        <w:spacing w:after="0"/>
        <w:ind w:left="0"/>
        <w:jc w:val="left"/>
      </w:pP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Стратегиялық жоспарлау және реформалар агенттігі, Қазақстан Республикасы Стратегиялық жоспарлау және реформалар агенттігінің Ұлттық статистика бюросы мен оның аумақтық бөлімшелері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ресми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w:t>
            </w:r>
            <w:r>
              <w:br/>
            </w:r>
            <w:r>
              <w:rPr>
                <w:rFonts w:ascii="Times New Roman"/>
                <w:b w:val="false"/>
                <w:i w:val="false"/>
                <w:color w:val="000000"/>
                <w:sz w:val="20"/>
              </w:rPr>
              <w:t>2022 жылғы 24 маусымдағы</w:t>
            </w:r>
            <w:r>
              <w:br/>
            </w:r>
            <w:r>
              <w:rPr>
                <w:rFonts w:ascii="Times New Roman"/>
                <w:b w:val="false"/>
                <w:i w:val="false"/>
                <w:color w:val="000000"/>
                <w:sz w:val="20"/>
              </w:rPr>
              <w:t>№ 3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Қазақстан Республикасы Стратегиялық жоспарлау және реформалар агенттігінің Ұлттық статистика бюросы мен оның аумақтық бөлімшелері жүзеге асыратын міндеттерді орындау үшін қажетті және жеткілікті дербес деректердің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оның ішінде функциялардың, өкілеттіктердің, міндеттердің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міндеттің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мақсатқа арналған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конкурстық және кадр мәселелері жөніндегі өзге де комиссиялардың қызметін ұйымдастыру;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ету; кадрлар іріктеуді ұйымдастырады, мемлекеттік қызметшілердің мемлекеттік қызметті өткеруіне байланысты құжаттарды ресімдеу,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асыру; мемлекеттік қызметте болуға байланысты шектеулердің сақталуын қамтамасыз ету;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ұйымдастыру, мемлекеттік қызметшілерді көтермелеуді қолдану тәртібін әзірлеу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персоналды басқарудың тұтас жүйесін қалыптастыру,</w:t>
            </w:r>
          </w:p>
          <w:p>
            <w:pPr>
              <w:spacing w:after="20"/>
              <w:ind w:left="20"/>
              <w:jc w:val="both"/>
            </w:pPr>
            <w:r>
              <w:rPr>
                <w:rFonts w:ascii="Times New Roman"/>
                <w:b w:val="false"/>
                <w:i w:val="false"/>
                <w:color w:val="000000"/>
                <w:sz w:val="20"/>
              </w:rPr>
              <w:t>
мемлекеттік органның персоналды басқарудың тұтас жүйесі шеңберінде мемлекеттік қызмет өткеруді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w:t>
            </w:r>
            <w:r>
              <w:rPr>
                <w:rFonts w:ascii="Times New Roman"/>
                <w:b w:val="false"/>
                <w:i w:val="false"/>
                <w:color w:val="000000"/>
                <w:sz w:val="20"/>
              </w:rPr>
              <w:t xml:space="preserve">;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w:t>
            </w: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w:t>
            </w:r>
            <w:r>
              <w:rPr>
                <w:rFonts w:ascii="Times New Roman"/>
                <w:b w:val="false"/>
                <w:i w:val="false"/>
                <w:color w:val="000000"/>
                <w:sz w:val="20"/>
              </w:rPr>
              <w:t xml:space="preserve">;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0"/>
              </w:rPr>
              <w:t>бұйрығы</w:t>
            </w: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w:t>
            </w:r>
            <w:r>
              <w:rPr>
                <w:rFonts w:ascii="Times New Roman"/>
                <w:b w:val="false"/>
                <w:i w:val="false"/>
                <w:color w:val="000000"/>
                <w:sz w:val="20"/>
              </w:rPr>
              <w:t xml:space="preserve">; "Мемлекеттік әкімшілік қызметтің кадрдағы іс қағаздарын жүргізу құжаттарының үлгілік нысандарын бекіту туралы"Қазақстан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0"/>
              </w:rPr>
              <w:t>бұйрығы</w:t>
            </w:r>
            <w:r>
              <w:rPr>
                <w:rFonts w:ascii="Times New Roman"/>
                <w:b w:val="false"/>
                <w:i w:val="false"/>
                <w:color w:val="000000"/>
                <w:sz w:val="20"/>
              </w:rPr>
              <w:t xml:space="preserve">;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қаңтардағы № 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куәлігі (нөмірі, берілген күні,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құжаттың атауы; нөмірі; берілген күні; қолданылу мерзімі; құжатты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 азаматтығы (бұрынғы азаматтығы); Қазақстан Республикасының азаматтығын алған күні; Қазақстан Республикасының азаматтығын алу негіздері; Қазақстан Республикасының азаматтығын жоғалтқан күні; Қазақстан Республикасының азаматтығын жоғалту негіздері; Қазақстан Республикасының азаматтығын қалпына келтіру күні; Қазақстан Республикасының азаматтығын қалпына келтіру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 үй, ұялы телефон нөмірлері)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фотосуреті)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 цифрлық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және арнайы білімінің немесе арнайы даярлығының болуы туралы мәліметтер: оқу орнына түскен күні (оқу орнынан шығарылған күні); білім беру мекемесін бітіргені туралы дипломның, куәліктің, аттестаттың немесе басқа құжаттың сериясы, нөмірі, берілген күні; білім беру мекемесінің атауы және орналасқан жері; факультет немесе бөлімше, білім беру мекемесін бітіргеннен кейінгі біліктілігі мен мамандығы; ғылыми дәрежесі;ғылыми, академиялық атағы; шет тілдерін білуі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(болмауы)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қабылдаған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тапсырғаны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 нөмірі; серия;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(ағымдағы уақытқа арналған еңбек қызметі туралы деректер): лауазымды, құрылымдық бөлімшені, ұйымды толық көрсету, оның атауы; жалпы және үздіксіз жұмыс өтілі; бұрын атқарған лауазымдарының толық атауы және осы ұйымдардағы жұмыс уақыты көрсетілген басқа ұйымдардың мекенжайлары мен телефондары, сондай-ақ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 награданың атауы немесе аты; наградтау туралы нормативтік актінің күні мен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 біліктілікті арттыру немесе қайта даярлау туралы құжаттың сериясы, нөмірі, берілген күні; білім беру мекемесінің атауы және орналасқан жері; білім беру мекемесін бітірген кездегі біліктілігі мен мамандығы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шақырылуға жататын адамдарды әскери есепке алу туралы мәліметтер: әскери билеттің сериясы, нөмірі, берілген (тапсырылған) күні; әскери билетті берген органның атауы; әскери-есептік мамандық; әскери атағы; есепке алу/шығару туралы деректер; әскери қызметтен босату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мәліметтер: некедегі жағдайы; неке қию туралы куәліктің деректері; некені бұзу туралы куәліктің деректері; тегі, аты, әкесінің аты (болған жағдайда) ерлі-зайыптылар; жұбайының жеке басын куәландыратын құжаттың деректері; туыстық дәрежесі; асырауындағы басқа да отбасы мүшелерінің тегі, аты, әкесінің аты (бар болса) және туған күні; балалардың (оның ішінде асырап алынған, қамқорлықтағы) болуы және олардың жасы; баланың туу туралы куәлігінің деректері; жақын туыстарының қайтыс болуы туралы куәліктің деректері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мен әлеуметтік мәртебесі туралы мәліметтер: жеңілдіктер мен мәртебе беру үшін негіз болып табылатын құжатты берген органның атауы; құжаттың сериясы, нөмірі, берілген күні; мүгедектіктің себебі, мүгедектік тобы; Семей ядролық сынақ полигонындағы ядролық сынақтардың салдарынан зардап шеккен адамға берілетін жеңілдіктерге құқықты растайтын куәлік; Арал өңіріндегі экологиялық қасірет салдарынан зардап шеккен адамға жеңілдіктер алу құқығын растайтын куәлік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 мүгедектік санаты; мүгедектік тобының коды; мүгедектік тобы; мүгедектіктің себебі;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басқаруға берілген мүлік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тіркелімдерді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статистикалық тіркелімін және Тұрғын үй қорының статистикалық тіркелімін өзектендіру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медициналық куәліктен мәліметтер: медициналық ұйымның атауы, берілген күні, ананың нешінші баласы, баланың бойы, баланың салмағы, неше ұрық кезінде туылды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туралы" Қазақстан Республикасы Заңының </w:t>
            </w:r>
            <w:r>
              <w:rPr>
                <w:rFonts w:ascii="Times New Roman"/>
                <w:b w:val="false"/>
                <w:i w:val="false"/>
                <w:color w:val="000000"/>
                <w:sz w:val="20"/>
              </w:rPr>
              <w:t>23-бабы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дәрігерлік куәліктен мәліметтер: медициналық ұйымның атауы, берілген күні, қайтыс болудың негізгі себебі, әйел қайтыс болған жағдайда қайтыс болу түрінің коды, 1 жасқа дейінгі қайтыс болған балаларға жүктілік түрінің коды, жарақат түрінің коды, қайтыс болудың сыртқы себебі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дәрігерлік куәліктен мәліметтер: медициналық ұйымның атауы, берілген күні, қайтыс болу туралы куәлік беру үшін негіздеме коды, қайтыс болудың негізгі себебі, өлі туылған немесе өмірінің 1-аптасында қайтыс болған, нешінші жүктілігі, нешінші рет босануы, аптадан бастап осы жүктіліктің ұзақтығы (апта), неше ұрық кезінде туылды, баланың (ұрықтың) қайтыс болуына себепші болған ауру немесе ананың жағдайы (бала жолдасының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қабілеттілігі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алушылар туралы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деректер: мүгедектік санаты, мүгедектік топтың коды, мүгедекті тобы, мүгедектіктің себебі,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деректер: жұмыссызды тіркеу күні, жұмыссыз мәртебесінің ауысу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жинауды жүзеге асыру және (немесе) әкімшілікті деректерді алу, оларды қорыту мен талдау, сондай-ақ ресми статистикалық ақпаратты және (немесе) статистикалық ақпаратты тарату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іріктемелі байқаулар бойынша қамтудың толықтығын қамтамасыз ету үшін алғашқы статистикалық деректер жеке тұлғалардан жиналады және оларды сәйкестендіру үшін жекелеген дербес деректерді жинау талап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2020 жылғы 23 қазанындағы № 9-нқ бұйрығымен бекітілген Қазақстан Республикасы Стратегиялық жоспарлау және реформалар агенттігінің Ұлттық статистика бюросы ережесінің 15-тармағы 10) тармақшасына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тұратын мекенжайы (респонденттің)</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электрондық-цифрлық бар болса)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