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e0db" w14:textId="fd8e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25 қазандағы № 8/123-VII шешімі. Қазақстан Республикасының Әділет министрлігінде 2021 жылғы 10 қарашада № 25093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Абай облысы Аягөз аудандық мәслихатының 28.09.2022 </w:t>
      </w:r>
      <w:r>
        <w:rPr>
          <w:rFonts w:ascii="Times New Roman"/>
          <w:b w:val="false"/>
          <w:i w:val="false"/>
          <w:color w:val="ff0000"/>
          <w:sz w:val="28"/>
        </w:rPr>
        <w:t>№ 17/320-VII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Аягөз аудандық мәслихатының 28.04.2023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12.10.2023 </w:t>
      </w:r>
      <w:r>
        <w:rPr>
          <w:rFonts w:ascii="Times New Roman"/>
          <w:b w:val="false"/>
          <w:i w:val="false"/>
          <w:color w:val="000000"/>
          <w:sz w:val="28"/>
        </w:rPr>
        <w:t>№ 7/92-VIII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28.09.2022 </w:t>
      </w:r>
      <w:r>
        <w:rPr>
          <w:rFonts w:ascii="Times New Roman"/>
          <w:b w:val="false"/>
          <w:i w:val="false"/>
          <w:color w:val="000000"/>
          <w:sz w:val="28"/>
        </w:rPr>
        <w:t>№ 17/320-VII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Аягөз аудандық мәслихатының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өтеу туралы" 2016 жылғы 23 желтоқсандағы №8/68-VI (Нормативтік құқықтық актілерді мемлекеттік тіркеу тізілімінде №4847 болып тіркелген) мәслихат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жұмсаған шығындарын өтеу туралы" 2016 жылғы 23 желтоқсандағы № 8/68-VI шешіміне өзгерістер енгізу туралы" Аягөз аудандық мәслихатының 2019 жылғы 29 қарашадағы №41/287-VI (Нормативтік құқықтық актілерді мемлекеттік тіркеу тізілімінде №6379 болып тіркелген) мәслихат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xml:space="preserve">№ 8/123-VII шешіміне </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Абай облысы Аягөз аудандық мәслихатының 28.09.2022 </w:t>
      </w:r>
      <w:r>
        <w:rPr>
          <w:rFonts w:ascii="Times New Roman"/>
          <w:b w:val="false"/>
          <w:i w:val="false"/>
          <w:color w:val="ff0000"/>
          <w:sz w:val="28"/>
        </w:rPr>
        <w:t>№ 17/320-VII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№22394 болып тіркелген) бекітілген "Мүгедектігі бар балаларды үйде оқытуға жұмсаған шығындарды өтеу" мемлекеттік қызметін көрсету қағидаларына (бұдан әрі- Шығындарды өтеу қағидалары)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12.10.2023 </w:t>
      </w:r>
      <w:r>
        <w:rPr>
          <w:rFonts w:ascii="Times New Roman"/>
          <w:b w:val="false"/>
          <w:i w:val="false"/>
          <w:color w:val="000000"/>
          <w:sz w:val="28"/>
        </w:rPr>
        <w:t>№ 7/92-VIII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"Аягөз ауданы әкімдігінің жұмыспен қамту және әлеуметтік бағдарламалар бөлімі" мемлекеттік мекемесімен жүзеге асырылады.</w:t>
      </w:r>
    </w:p>
    <w:bookmarkEnd w:id="8"/>
    <w:bookmarkStart w:name="z12" w:id="9"/>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адамдардан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9"/>
    <w:bookmarkStart w:name="z13" w:id="10"/>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Аягөз аудандық мәслихатының 28.04.2023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5" w:id="12"/>
    <w:p>
      <w:pPr>
        <w:spacing w:after="0"/>
        <w:ind w:left="0"/>
        <w:jc w:val="both"/>
      </w:pPr>
      <w:r>
        <w:rPr>
          <w:rFonts w:ascii="Times New Roman"/>
          <w:b w:val="false"/>
          <w:i w:val="false"/>
          <w:color w:val="000000"/>
          <w:sz w:val="28"/>
        </w:rPr>
        <w:t xml:space="preserve">
      6. Үйде оқытуға жұмсаған шығындарын өтеу үшін өтініш беруші Мемлекеттік корпорация арқылы уәкілетті органға немесе порталға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жұмсаған шығындарын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 </w:t>
      </w:r>
    </w:p>
    <w:bookmarkEnd w:id="12"/>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жұмсаған шығындарын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Аягөз аудандық мәслихатының 28.04.2023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оқу жылы аяқталғанға дейін әр мүгедектігі бар балаға он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Аягөз аудандық мәслихатының 26.12.2024 </w:t>
      </w:r>
      <w:r>
        <w:rPr>
          <w:rFonts w:ascii="Times New Roman"/>
          <w:b w:val="false"/>
          <w:i w:val="false"/>
          <w:color w:val="000000"/>
          <w:sz w:val="28"/>
        </w:rPr>
        <w:t>№ 20/383-VIII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