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dc09" w14:textId="917d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орындарының үлгілік оқу жоспарларын бекіту туралы" Қазақстан Республикасы Қорғаныс министрінің 2019 жылғы 15 мамырдағы № 337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3 шiлдедегі № 433 бұйрығы. Қазақстан Республикасының Әділет министрлігінде 2021 жылғы 9 шiлдеде № 23375 болып тіркелді. Күші жойылды - Қазақстан Республикасы Қорғаныс министрінің 2023 жылғы 4 шiлдедегi № 668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04.07.2023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орындарының үлгілік оқу жоспарларын бекіту туралы" Қазақстан Республикасы Қорғаныс министрінің 2019 жылғы 15 мамырдағы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18687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жалпы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мамандықтар тобы бойынша техникалық және кәсіптік білім берудің үлгілік оқу жоспары;</w:t>
      </w:r>
    </w:p>
    <w:p>
      <w:pPr>
        <w:spacing w:after="0"/>
        <w:ind w:left="0"/>
        <w:jc w:val="both"/>
      </w:pPr>
      <w:r>
        <w:rPr>
          <w:rFonts w:ascii="Times New Roman"/>
          <w:b w:val="false"/>
          <w:i w:val="false"/>
          <w:color w:val="000000"/>
          <w:sz w:val="28"/>
        </w:rPr>
        <w:t>
      2) осы бұйрыққа 1-1-қосымшаға сәйкес негізгі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мамандықтар тобы бойынша техникалық және кәсіптік білім берудің үлгілік оқу жоспары;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Қорғаныс министрлігіне ведомстволық бағынысты әскери оқу орындарының "Ұлттық қауіпсіздік және әскери іс" жоғары білім беруді даярлау бағыты бойынша үлгілік оқу жоспары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bookmarkEnd w:id="3"/>
    <w:bookmarkStart w:name="z7" w:id="4"/>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6"/>
    <w:bookmarkStart w:name="z10" w:id="7"/>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беру мәселелеріне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xml:space="preserve">
      2021 жылғы "___"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3 шілдедегі</w:t>
            </w:r>
            <w:r>
              <w:br/>
            </w:r>
            <w:r>
              <w:rPr>
                <w:rFonts w:ascii="Times New Roman"/>
                <w:b w:val="false"/>
                <w:i w:val="false"/>
                <w:color w:val="000000"/>
                <w:sz w:val="20"/>
              </w:rPr>
              <w:t>№ 433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15 мамырдағы</w:t>
            </w:r>
            <w:r>
              <w:br/>
            </w:r>
            <w:r>
              <w:rPr>
                <w:rFonts w:ascii="Times New Roman"/>
                <w:b w:val="false"/>
                <w:i w:val="false"/>
                <w:color w:val="000000"/>
                <w:sz w:val="20"/>
              </w:rPr>
              <w:t>№ 337 бұйрығына</w:t>
            </w:r>
            <w:r>
              <w:br/>
            </w:r>
            <w:r>
              <w:rPr>
                <w:rFonts w:ascii="Times New Roman"/>
                <w:b w:val="false"/>
                <w:i w:val="false"/>
                <w:color w:val="000000"/>
                <w:sz w:val="20"/>
              </w:rPr>
              <w:t>1-қосымша</w:t>
            </w:r>
          </w:p>
        </w:tc>
      </w:tr>
    </w:tbl>
    <w:bookmarkStart w:name="z16" w:id="11"/>
    <w:p>
      <w:pPr>
        <w:spacing w:after="0"/>
        <w:ind w:left="0"/>
        <w:jc w:val="left"/>
      </w:pPr>
      <w:r>
        <w:rPr>
          <w:rFonts w:ascii="Times New Roman"/>
          <w:b/>
          <w:i w:val="false"/>
          <w:color w:val="000000"/>
        </w:rPr>
        <w:t xml:space="preserve"> Жалпы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мамандықтар тобы бойынша техникалық және кәсіптік білім берудің үлгілік оқу жоспары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 мен пәндер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құрамдас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құрамдасы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құрамдас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құрамдасы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570-тен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1560-тан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құрамдасы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тағылымдама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кезеңде 2 аптадан аспайды (180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(кешенді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 аспайды (60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3 шілдедегі</w:t>
            </w:r>
            <w:r>
              <w:br/>
            </w:r>
            <w:r>
              <w:rPr>
                <w:rFonts w:ascii="Times New Roman"/>
                <w:b w:val="false"/>
                <w:i w:val="false"/>
                <w:color w:val="000000"/>
                <w:sz w:val="20"/>
              </w:rPr>
              <w:t>№ 433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15 мамырдағы</w:t>
            </w:r>
            <w:r>
              <w:br/>
            </w:r>
            <w:r>
              <w:rPr>
                <w:rFonts w:ascii="Times New Roman"/>
                <w:b w:val="false"/>
                <w:i w:val="false"/>
                <w:color w:val="000000"/>
                <w:sz w:val="20"/>
              </w:rPr>
              <w:t>№ 337 бұйрығына</w:t>
            </w:r>
            <w:r>
              <w:br/>
            </w:r>
            <w:r>
              <w:rPr>
                <w:rFonts w:ascii="Times New Roman"/>
                <w:b w:val="false"/>
                <w:i w:val="false"/>
                <w:color w:val="000000"/>
                <w:sz w:val="20"/>
              </w:rPr>
              <w:t>1-1-қосымша</w:t>
            </w:r>
          </w:p>
        </w:tc>
      </w:tr>
    </w:tbl>
    <w:bookmarkStart w:name="z19" w:id="12"/>
    <w:p>
      <w:pPr>
        <w:spacing w:after="0"/>
        <w:ind w:left="0"/>
        <w:jc w:val="left"/>
      </w:pPr>
      <w:r>
        <w:rPr>
          <w:rFonts w:ascii="Times New Roman"/>
          <w:b/>
          <w:i w:val="false"/>
          <w:color w:val="000000"/>
        </w:rPr>
        <w:t xml:space="preserve"> Негізгі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мамандықтар тобы бойынша техникалық және кәсіптік білім берудің үлгілік оқу жоспары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 мен пәндер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құрамдас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және технологиялық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оқыту деңгейіндегі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стандартты деңгейіндегі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құрамдас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тағылымдама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кезеңде 2 аптадан аспайды (180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(кешенді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 аспайды (60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330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 (1080)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