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75ad" w14:textId="82b7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Сәтбаев қаласының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6 ақпандағы № 07/01 бірлескен қаулысы және Қарағанды облыстық мәслихатының 2020 жылғы 27 ақпандағы № 502 шешімі. Қарағанды облысының Әділет департаментінде 2020 жылғы 28 ақпанда № 5719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Қазақстан Республикасы Үкіметінің жанындағы Республикалық ономастика комиссиясының 2019 жылғы 9 тамыздағы қорытындысы және Сәтбаев қалалық мәслихатының 2019 жылғы 4 наурыздағы көпшілік тыңдаулар қорытындысы туралы хаттама негізінде Қарағанды облысының әкімдігі ҚАУЛЫ ЕТЕДІ және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Сәтбаев қаласындағы келесі құрамдас бөліктер: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шағын аудан – Байқоныс шағын ауданы;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 көше – Кейкі батыр көшесі;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 көше – Арғанаты көшесі;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 көше – Кетбұға көшесі;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 көше – Едіге батыр көшесі;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8 көше – Жұмабек Тәшенов көшесі;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9 көше – Александр Затаевич көшесі;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10 көше – Жамбыл көшесі;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 – Төлек батыр көшесі деп қайта аталсын.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