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d0a4" w14:textId="690d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2015 жылғы 9 сәуірдегі XXXIII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22 тамыздағы VI шақырылған XXIV сессиясының № 1547/24 шешімі. Қарағанды облысының Әділет департаментінде 2018 жылғы 6 қыркүйекте № 4918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3182 тіркелген, 2015 жылғы 15 мамырда "Әділет" ақпараттық-құқықтық жүйесінде, 2015 жылғы 15 мамырда № 19 "Шахтинский вестник"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16-1 -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25-1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25-2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25-3 -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25-4 -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