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0d37" w14:textId="7d70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9 наурыздағы № 62 қаулысы. Шығыс Қазақстан облысының Әділет департаментінде 2016 жылғы 6 сәуірде № 4474 болып тіркелді. Күші жойылды - Шығыс Қазақстан облысы әкімдігінің 2020 жылғы 26 наурыздағы № 97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мен толықтыру енгізу туралы" Қазақстан Республикасы Ауыл шаруашылығы министрінің міндетін атқарушының 2015 жылғы 6 қарашадағы № 3-2/980 (Нормативтік құқықтық актілерді мемлекеттік тіркеу тізілімінде тіркелген нөмірі 12393)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4194, 2015 жылғы 31 желтоқсандағы № 151 (17240) "Дидар", 2015 жылғы 31 желтоқсандағы № 153 (19752) "Рудный Алтай"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"Асыл тұқымды мал шаруашылығын дамытуды, мал </w:t>
      </w:r>
      <w:r>
        <w:rPr>
          <w:rFonts w:ascii="Times New Roman"/>
          <w:b/>
          <w:i w:val="false"/>
          <w:color w:val="000000"/>
          <w:sz w:val="28"/>
        </w:rPr>
        <w:t xml:space="preserve">шаруашылығы </w:t>
      </w:r>
      <w:r>
        <w:rPr>
          <w:rFonts w:ascii="Times New Roman"/>
          <w:b w:val="false"/>
          <w:i w:val="false"/>
          <w:color w:val="000000"/>
          <w:sz w:val="28"/>
        </w:rPr>
        <w:t xml:space="preserve">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 9 " наурыздағы </w:t>
            </w:r>
            <w:r>
              <w:br/>
            </w:r>
            <w:r>
              <w:rPr>
                <w:rFonts w:ascii="Times New Roman"/>
                <w:b w:val="false"/>
                <w:i w:val="false"/>
                <w:color w:val="000000"/>
                <w:sz w:val="20"/>
              </w:rPr>
              <w:t>№ 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245 қаулысымен бекітілген</w:t>
            </w:r>
          </w:p>
        </w:tc>
      </w:tr>
    </w:tbl>
    <w:bookmarkStart w:name="z14" w:id="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w:t>
      </w:r>
      <w:r>
        <w:br/>
      </w:r>
      <w:r>
        <w:rPr>
          <w:rFonts w:ascii="Times New Roman"/>
          <w:b/>
          <w:i w:val="false"/>
          <w:color w:val="000000"/>
        </w:rPr>
        <w:t>1. Жалпы ережелер</w:t>
      </w:r>
    </w:p>
    <w:bookmarkEnd w:id="1"/>
    <w:bookmarkStart w:name="z15" w:id="2"/>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аудандар мен облыстық маңызы бар</w:t>
      </w:r>
      <w:r>
        <w:br/>
      </w:r>
      <w:r>
        <w:rPr>
          <w:rFonts w:ascii="Times New Roman"/>
          <w:b w:val="false"/>
          <w:i w:val="false"/>
          <w:color w:val="000000"/>
          <w:sz w:val="28"/>
        </w:rPr>
        <w:t xml:space="preserve">
      </w:t>
      </w:r>
      <w:r>
        <w:rPr>
          <w:rFonts w:ascii="Times New Roman"/>
          <w:b w:val="false"/>
          <w:i w:val="false"/>
          <w:color w:val="000000"/>
          <w:sz w:val="28"/>
        </w:rPr>
        <w:t xml:space="preserve">қалалардағы жергілікті атқарушы органдардың кеңселері;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әрі-ХҚО);</w:t>
      </w:r>
      <w:r>
        <w:br/>
      </w:r>
      <w:r>
        <w:rPr>
          <w:rFonts w:ascii="Times New Roman"/>
          <w:b w:val="false"/>
          <w:i w:val="false"/>
          <w:color w:val="000000"/>
          <w:sz w:val="28"/>
        </w:rPr>
        <w:t xml:space="preserve">
      </w:t>
      </w:r>
      <w:r>
        <w:rPr>
          <w:rFonts w:ascii="Times New Roman"/>
          <w:b w:val="false"/>
          <w:i w:val="false"/>
          <w:color w:val="000000"/>
          <w:sz w:val="28"/>
        </w:rPr>
        <w:t xml:space="preserve">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тіркелген нөмірі 11284 бекітілген </w:t>
      </w:r>
      <w:r>
        <w:rPr>
          <w:rFonts w:ascii="Times New Roman"/>
          <w:b/>
          <w:i w:val="false"/>
          <w:color w:val="000000"/>
          <w:sz w:val="28"/>
        </w:rPr>
        <w:t>"</w:t>
      </w:r>
      <w:r>
        <w:rPr>
          <w:rFonts w:ascii="Times New Roman"/>
          <w:b w:val="false"/>
          <w:i w:val="false"/>
          <w:color w:val="000000"/>
          <w:sz w:val="28"/>
        </w:rPr>
        <w:t xml:space="preserve">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берушінің уәкілетті адамының электрондық цифрлық қолтаңбасымен (бұдан әрі – ЭЦҚ) қол қойылған электрондық құжат нысанындағы хабарлама көрсетілетін қызметті алушының "жеке кабинетіне" жолданады.</w:t>
      </w:r>
    </w:p>
    <w:bookmarkEnd w:id="2"/>
    <w:bookmarkStart w:name="z25"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26" w:id="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xml:space="preserve">
      </w:t>
      </w:r>
      <w:r>
        <w:rPr>
          <w:rFonts w:ascii="Times New Roman"/>
          <w:b w:val="false"/>
          <w:i w:val="false"/>
          <w:color w:val="000000"/>
          <w:sz w:val="28"/>
        </w:rPr>
        <w:t>1-іс-қимыл – аудан (облыстық маңызы бар қала) бөлімі кеңсесінің Стандарттың 9 тармағында көзделген көрсетілетін қызметті алушының өтінімі мен құжаттарын қабылдауы және өтінімдерді тіркеу журналында тіркеуі. Көрсетілетін қызметті беруші өтінімдер мен құжаттар топтамасын қабылдағаннан кейін көрсетілетін қызметті алушыға қабылданған күні мен уақыты, өтінімді қабылдаған лауазымды адамның тегі және аты-жөні көрсетілген талон 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2-іс-қимыл – аудан (облыстық маңызы бар қала) бөлімі орындаушысының көрсетілетін қызметті алушының құжаттар топтамасын тексеруі. Орындалу ұзақтығы – 5 (бес) жұмыс күні;</w:t>
      </w:r>
      <w:r>
        <w:br/>
      </w:r>
      <w:r>
        <w:rPr>
          <w:rFonts w:ascii="Times New Roman"/>
          <w:b w:val="false"/>
          <w:i w:val="false"/>
          <w:color w:val="000000"/>
          <w:sz w:val="28"/>
        </w:rPr>
        <w:t xml:space="preserve">
      </w:t>
      </w:r>
      <w:r>
        <w:rPr>
          <w:rFonts w:ascii="Times New Roman"/>
          <w:b w:val="false"/>
          <w:i w:val="false"/>
          <w:color w:val="000000"/>
          <w:sz w:val="28"/>
        </w:rPr>
        <w:t>3-іс-қимыл – аудан (облыстық маңызы бар қала) бөлімі орындаушысының қолданыстағы заңнаманың талаптарына сәйкес, көрсетілетін қызметті алушы өтінімде ұсынған деректерді тексеруі.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4-іс-қимыл – аудан (облыстық маңызы бар қала) бөлімі орындаушысының көрсетілетін қызметті алушының құжаттарының белгілі деңгейге сәйкестігін анықтауы, аудан (облыстық маңызы бар қала) бойынша жиынтық актіні жасауы, аудан (облыстық маңызы бар қала) әкімінің бекітуі және көрсетілетін қызметті берушіге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5-іс-қимыл –көрсетілетін қызметті берушінің кеңсесінің аудандар (облыстық маңызы бар қалалар) бойынша жиынтық актілерді тіркеу журналында тіркеуі.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берушінің орындаушысының аудандар (облыстық маңызы бар қалалар) бойынша жиынтық актілердің заңнаманың талаптарына сәйкестігін қарауы және оларды комиссияның қарауына жолдауы.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7-іс-қимыл – көрсетілетін қызметті беруші комиссиясының аудандар (облыстық маңызы бар қалалар) бойынша жиынтық актілерді қарауы және облыс бойынша жиынтық актіні жасауы.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8-іс-қимыл – комиссия төрағасының облыс бойынша жиынтық актіні бекітуі.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9-іс-қимыл – көрсетілетін қызметті беруші басқармасының аумақтық қазынашылық бөлімшесіне төлем шоттарының тізілімін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10-іс-қимыл – көрсетілетін қызметті алушыға субсидия алуға өтінімді қарастыру нәтижелері туралы хабарламаны дайындау және жолдау. Орындалу ұзақтығы – 2 (екі)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ХҚО-ға, сондай-ақ порталға жүгінген кезде мемлекеттік қызметті көрсету мерзімдері құжаттар топтамасын тапсырған сәттен бастап – тиісті айда квота және қаржы қаражаты болған жағдайда 24 (жиырма төрт) жұмыс күні.</w:t>
      </w:r>
      <w:r>
        <w:br/>
      </w:r>
      <w:r>
        <w:rPr>
          <w:rFonts w:ascii="Times New Roman"/>
          <w:b w:val="false"/>
          <w:i w:val="false"/>
          <w:color w:val="000000"/>
          <w:sz w:val="28"/>
        </w:rPr>
        <w:t xml:space="preserve">
      </w:t>
      </w:r>
      <w:r>
        <w:rPr>
          <w:rFonts w:ascii="Times New Roman"/>
          <w:b w:val="false"/>
          <w:i w:val="false"/>
          <w:color w:val="000000"/>
          <w:sz w:val="28"/>
        </w:rPr>
        <w:t>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 алушының тіркелген құжаттары болып табылады. Тіркелген құжаттар осы Регламенттің 5-тармағында көрсетілген 2-іс-қимылды орындауды бастау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 Осы Регламенттің 5-тармағында көрсетілген 2-іс-қимылдың нәтижесі, осы Регламенттің 5-тармағында көрсетілген 3-іс-қимылды орындау үшін негіз болып, көрсетілетін қызметті берушінің тексерілген құжаттары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 Осы Регламенттің 5-тармағында көрсетілген 3-іс-қимылдың нәтижесі, осы Регламенттің 5-тармағында көрсетілген 4-іс-қимылды орындау үшін негіз болып, көрсетілетін қызметті берушінің тексерілген деректері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4-іс-қимылдың нәтижесі, осы Регламенттің 5-тармағында көрсетілген іс-қимылды орындау үшін негіз болып, көрсетілетін қызметті берушінің бекітілген аудандар (облыстық маңызы бар қалалар) бойынша жиынтық актісі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5-іс-қимылдың нәтижесі, осы Регламенттің 5-тармағында көрсетілген 6-іс-қимылды орындау үшін негіз болып, көрсетілетін қызметті берушінің тіркелген жиынтық актісі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6-іс-қимылдың нәтижесі, осы Регламенттің 5-тармағында көрсетілген 7-іс-қимылды орындау үшін көрсетілетін қызметті берушінің аудандар (облыстық маңызы бар қалалар) бойынша жиынтық актілерді комиссияның қарауына жіберу болып табылады.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7-іс-қимылдың нәтижесі, осы Регламенттің 5-тармағында көрсетілген 8-іс-қимылды орындау үшін негіз болып, көрсетілетін қызметті берушінің облыс бойынша жиынтық актісін жасау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8-іс-қимылдың нәтижесі, осы Регламенттің 5-тармағында көрсетілген 9-іс-қимылды орындау үшін негіз болып, көрсетілетін қызметті берушінің комиссия төрағасы бекіткен облыс бойынша жиынтық актісі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9-іс-қимылдың нәтижесі, осы Регламенттің 5-тармағында көрсетілген 10-іс-қимылды орындау үшін негіз болып, аумақтық қазынашылық бөлімшесіне төлем шоттарының тізілімін ұсыну болып табылады.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10-іс-қимылдың нәтижесі, көрсетілетін қызметті алушыға өтінімді қарастыру нәтижелері туралы хабарламаны ұсыну болып табылады.</w:t>
      </w:r>
    </w:p>
    <w:bookmarkEnd w:id="4"/>
    <w:bookmarkStart w:name="z50" w:id="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
    <w:bookmarkStart w:name="z51" w:id="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аудан (облыстық маңызы бар қала) бөлімінің кеңсесі;</w:t>
      </w:r>
      <w:r>
        <w:br/>
      </w:r>
      <w:r>
        <w:rPr>
          <w:rFonts w:ascii="Times New Roman"/>
          <w:b w:val="false"/>
          <w:i w:val="false"/>
          <w:color w:val="000000"/>
          <w:sz w:val="28"/>
        </w:rPr>
        <w:t xml:space="preserve">
      </w:t>
      </w:r>
      <w:r>
        <w:rPr>
          <w:rFonts w:ascii="Times New Roman"/>
          <w:b w:val="false"/>
          <w:i w:val="false"/>
          <w:color w:val="000000"/>
          <w:sz w:val="28"/>
        </w:rPr>
        <w:t>аудан (облыстық маңызы бар қала) бөлімінің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комиссиясы;</w:t>
      </w:r>
      <w:r>
        <w:br/>
      </w:r>
      <w:r>
        <w:rPr>
          <w:rFonts w:ascii="Times New Roman"/>
          <w:b w:val="false"/>
          <w:i w:val="false"/>
          <w:color w:val="000000"/>
          <w:sz w:val="28"/>
        </w:rPr>
        <w:t xml:space="preserve">
      </w:t>
      </w:r>
      <w:r>
        <w:rPr>
          <w:rFonts w:ascii="Times New Roman"/>
          <w:b w:val="false"/>
          <w:i w:val="false"/>
          <w:color w:val="000000"/>
          <w:sz w:val="28"/>
        </w:rPr>
        <w:t>комиссия төрағасы.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 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аудан (облыстық маңызы бар қала) бөлімі кеңсесінің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алушының өтінімі мен құжаттарын қабылдауы және өтінімдерді тіркеу журналында тіркеуі.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аудан (облыстық маңызы бар қала) бөлімі орындаушысының көрсетілетін қызметті алушының құжаттар топтамасын тексеруі. Орындалу ұзақтығы – 5 (бес) жұмыс күні;</w:t>
      </w:r>
      <w:r>
        <w:br/>
      </w:r>
      <w:r>
        <w:rPr>
          <w:rFonts w:ascii="Times New Roman"/>
          <w:b w:val="false"/>
          <w:i w:val="false"/>
          <w:color w:val="000000"/>
          <w:sz w:val="28"/>
        </w:rPr>
        <w:t xml:space="preserve">
      </w:t>
      </w:r>
      <w:r>
        <w:rPr>
          <w:rFonts w:ascii="Times New Roman"/>
          <w:b w:val="false"/>
          <w:i w:val="false"/>
          <w:color w:val="000000"/>
          <w:sz w:val="28"/>
        </w:rPr>
        <w:t>3) аудан (облыстық маңызы бар қала) бөлімі орындаушысының қолданыстағы заңнаманың талаптарына сәйкес, өтінімде көрсетілетін қызметті алушы ұсынған деректерді тексеруі.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4) аудан (облыстық маңызы бар қала) бөлімі орындаушысының көрсетілетін қызметті алушының құжаттарының белгілі деңгейге сәйкестігін анықтауы, аудан (облыстық маңызы бар қала) бойынша жиынтық актіні жасауы, аудан (облыстық маңызы бар қала) әкімінің бекітуі және көрсетілетін қызметті берушіге ұсынуы. Орындалу ұзақтығы – 3(үш)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кеңсесінің аудандар (облыстық маңызы бар қалалар) бойынша жиынтық актілерді тіркеу журналында тіркеуі. Орындалу ұзақтығы – 1 (бір) жұмыс күні;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орындаушысының аудандар (облыстық маңызы бар қалалар) бойынша жиынтық актілердің заңнаманың талаптарына сәйкестігін қарауы және оларды комиссияның қарауына жіберуі.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комиссиясының аудандар (облыстық маңызы бар қалалар) бойынша жиынтық актілерді қарауы және облыс бойынша жиынтық актіні жасауы. Орындалу ұзақтығы – 1(бір) жұмыс күні;</w:t>
      </w:r>
      <w:r>
        <w:br/>
      </w:r>
      <w:r>
        <w:rPr>
          <w:rFonts w:ascii="Times New Roman"/>
          <w:b w:val="false"/>
          <w:i w:val="false"/>
          <w:color w:val="000000"/>
          <w:sz w:val="28"/>
        </w:rPr>
        <w:t xml:space="preserve">
      </w:t>
      </w:r>
      <w:r>
        <w:rPr>
          <w:rFonts w:ascii="Times New Roman"/>
          <w:b w:val="false"/>
          <w:i w:val="false"/>
          <w:color w:val="000000"/>
          <w:sz w:val="28"/>
        </w:rPr>
        <w:t>8) комиссия төрағасының облыс бойынша жиынтық актіні бекітуі.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аумақтық қазынашылық бөлімшесіне төлем шоттарының тізілімін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алушыға өтінімді қарастыру нәтижелері туралы хабарламаны дайындауы және жолдауы. Орындалу ұзақтығы – 2 (екі) жұмыс күні.</w:t>
      </w:r>
    </w:p>
    <w:bookmarkEnd w:id="6"/>
    <w:bookmarkStart w:name="z69" w:id="7"/>
    <w:p>
      <w:pPr>
        <w:spacing w:after="0"/>
        <w:ind w:left="0"/>
        <w:jc w:val="left"/>
      </w:pPr>
      <w:r>
        <w:rPr>
          <w:rFonts w:ascii="Times New Roman"/>
          <w:b/>
          <w:i w:val="false"/>
          <w:color w:val="000000"/>
        </w:rPr>
        <w:t xml:space="preserve"> 4. ХҚО-мен өзара іс-қимыл тәртібін, сондай-ақ мемлекеттік қызмет көрсету процесінде ақпараттық жүйелерді қолдану тәртібін сипаттау</w:t>
      </w:r>
    </w:p>
    <w:bookmarkEnd w:id="7"/>
    <w:bookmarkStart w:name="z70" w:id="8"/>
    <w:p>
      <w:pPr>
        <w:spacing w:after="0"/>
        <w:ind w:left="0"/>
        <w:jc w:val="both"/>
      </w:pPr>
      <w:r>
        <w:rPr>
          <w:rFonts w:ascii="Times New Roman"/>
          <w:b w:val="false"/>
          <w:i w:val="false"/>
          <w:color w:val="000000"/>
          <w:sz w:val="28"/>
        </w:rPr>
        <w:t xml:space="preserve">
      9. Қызмет алушылар мемлекеттік қызмет алу үшін ХҚО-ға жүгінеді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аталған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 Қызмет алушының сұрауын өңдеу ұзақтығы - 15 (он бес) минут. Көрсетілетін қызметті алушы ХҚО-ға жүгініп, алынуы тиіс мемлекеттік қызметтің атауын көрсете отырып, қағаз тасығыштағы өтініш бланкісін толтырады.</w:t>
      </w:r>
      <w:r>
        <w:br/>
      </w:r>
      <w:r>
        <w:rPr>
          <w:rFonts w:ascii="Times New Roman"/>
          <w:b w:val="false"/>
          <w:i w:val="false"/>
          <w:color w:val="000000"/>
          <w:sz w:val="28"/>
        </w:rPr>
        <w:t>
      ХҚО реттеу залының қызметкері (оператор) қағаз тасығыштағы өтінішті (қоса ұсынылған құжаттармен бірге) қабылдайды.</w:t>
      </w:r>
      <w:r>
        <w:br/>
      </w:r>
      <w:r>
        <w:rPr>
          <w:rFonts w:ascii="Times New Roman"/>
          <w:b w:val="false"/>
          <w:i w:val="false"/>
          <w:color w:val="000000"/>
          <w:sz w:val="28"/>
        </w:rPr>
        <w:t xml:space="preserve">
      </w:t>
      </w:r>
      <w:r>
        <w:rPr>
          <w:rFonts w:ascii="Times New Roman"/>
          <w:b w:val="false"/>
          <w:i w:val="false"/>
          <w:color w:val="000000"/>
          <w:sz w:val="28"/>
        </w:rPr>
        <w:t xml:space="preserve"> Қағаз тасығыштағы өтініштердің дұрыс толтырылуы мен оның толықтығының сақталуы және Стандарттың 9 тармағымен бекітілген тізім бойынша құжаттардың ұсынылуы кезінде, ХҚО реттеу залының қызметкері (оператор) қабылдаған өтінішті ХҚО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Стандарттың 9 тармағымен бекітілген тізбеге сәйкес құжаттардың толық емес топтамасын ұсынған жағдайда, ХҚО реттеу залының қызметкері (оператор) Стандарттың </w:t>
      </w:r>
      <w:r>
        <w:rPr>
          <w:rFonts w:ascii="Times New Roman"/>
          <w:b w:val="false"/>
          <w:i w:val="false"/>
          <w:color w:val="000000"/>
          <w:sz w:val="28"/>
        </w:rPr>
        <w:t>3 қосымшасыны</w:t>
      </w:r>
      <w:r>
        <w:rPr>
          <w:rFonts w:ascii="Times New Roman"/>
          <w:b w:val="false"/>
          <w:i w:val="false"/>
          <w:color w:val="000000"/>
          <w:sz w:val="28"/>
        </w:rPr>
        <w:t xml:space="preserve"> сәйкес өтінішті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 Жинақтау орталығына келіп түскен өтініш (құжаттар топтамасымен) ХҚО ЫАЖ-сында қолхаттағы штрих-кодты сканерлеу жолымен тіркеледі.</w:t>
      </w:r>
      <w:r>
        <w:br/>
      </w:r>
      <w:r>
        <w:rPr>
          <w:rFonts w:ascii="Times New Roman"/>
          <w:b w:val="false"/>
          <w:i w:val="false"/>
          <w:color w:val="000000"/>
          <w:sz w:val="28"/>
        </w:rPr>
        <w:t>
      Қызмет берушіге берілетін құжаттар тізілімі ХҚО ЫАЖ-да автоматты түрде қалыптастырылады. Қызметкер (маман) берілетін құжаттардың екі данада басылған тізілімін қызмет берушіге тапсыруды жүзеге асырады.</w:t>
      </w:r>
      <w:r>
        <w:br/>
      </w:r>
      <w:r>
        <w:rPr>
          <w:rFonts w:ascii="Times New Roman"/>
          <w:b w:val="false"/>
          <w:i w:val="false"/>
          <w:color w:val="000000"/>
          <w:sz w:val="28"/>
        </w:rPr>
        <w:t>
      Тізілімнің екі данасы қоса ұсынылатын қалыптастырылған өтініш (құжаттар топтамасымен бірге) арнайы жәшіктерде қапталады, мөр басылады және ХҚО басшысы бекіткен кестеде белгіленген уақытта курьерлік немесе осыған өкілеттік берілген өзге де байланыс арқылы қызмет берушіге жолданады. Қызмет берушінің алғандығы туралы белгісі бар тізілімнің екінші данасы ХҚО қайтарылады.</w:t>
      </w:r>
      <w:r>
        <w:br/>
      </w:r>
      <w:r>
        <w:rPr>
          <w:rFonts w:ascii="Times New Roman"/>
          <w:b w:val="false"/>
          <w:i w:val="false"/>
          <w:color w:val="000000"/>
          <w:sz w:val="28"/>
        </w:rPr>
        <w:t xml:space="preserve">
      </w:t>
      </w:r>
      <w:r>
        <w:rPr>
          <w:rFonts w:ascii="Times New Roman"/>
          <w:b w:val="false"/>
          <w:i w:val="false"/>
          <w:color w:val="000000"/>
          <w:sz w:val="28"/>
        </w:rPr>
        <w:t>Тізілімнің екі данасы қоса ұсынылатын беруге дайын құжаттар қызмет берушіден ХҚО басшысы бекіткен кестеде белгіленген уақытта курьерлік немесе осыған өкілеттік берілген өзге де байланыс арқылы жеткізіледі.</w:t>
      </w:r>
      <w:r>
        <w:br/>
      </w: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қызмет беруші ұсынған құжаттардың сәйкестілігін тексереді. Тізілімнің екінші данасы тізілімде көрсетілген барлық құжаттар болған жағдайда ғана алғандығы туралы белгімен қызмет берушіге қайтарылады. Басқа жағдайда себебі көрсетіле отырып, құжаттарды қабылдаудан бас тартылады.</w:t>
      </w:r>
      <w:r>
        <w:br/>
      </w:r>
      <w:r>
        <w:rPr>
          <w:rFonts w:ascii="Times New Roman"/>
          <w:b w:val="false"/>
          <w:i w:val="false"/>
          <w:color w:val="000000"/>
          <w:sz w:val="28"/>
        </w:rPr>
        <w:t xml:space="preserve">
      </w:t>
      </w:r>
      <w:r>
        <w:rPr>
          <w:rFonts w:ascii="Times New Roman"/>
          <w:b w:val="false"/>
          <w:i w:val="false"/>
          <w:color w:val="000000"/>
          <w:sz w:val="28"/>
        </w:rPr>
        <w:t>10. ХҚО арқылы сұрау нәтижесін алу процесі: қызмет алушы мемлекеттік қызмет көрсету нәтижесін алу үшін мемлекеттік қызмет көрсету мерзімі аяқталған соң жүгінеді. Мемлекеттік қызмет көрсету мерзімі – Стандарттың 4 тармағына сәйкес.</w:t>
      </w:r>
      <w:r>
        <w:br/>
      </w:r>
      <w:r>
        <w:rPr>
          <w:rFonts w:ascii="Times New Roman"/>
          <w:b w:val="false"/>
          <w:i w:val="false"/>
          <w:color w:val="000000"/>
          <w:sz w:val="28"/>
        </w:rPr>
        <w:t xml:space="preserve">
      </w:t>
      </w:r>
      <w:r>
        <w:rPr>
          <w:rFonts w:ascii="Times New Roman"/>
          <w:b w:val="false"/>
          <w:i w:val="false"/>
          <w:color w:val="000000"/>
          <w:sz w:val="28"/>
        </w:rPr>
        <w:t>Қызмет алушының мемлекеттік қызмет көрсету нәтижесін алуы жеке басы куәлігін (немесе нотариалды расталған сенімхат бойынша оның өкілінің) көрсеткен кезде құжаттарды қабылдау туралы қолхат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порталда тіркеуді жеке сәйкестендіру нөмірінің (бұдан әрі – ЖСН), сондай-ақ парольдің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1-процесс - қызметті алу үшін көрсетілетін қызметті алушының ЖСН және парольді порталға енгізу процесі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1-шарт - тіркелген көрсетілетін қызметті алушы туралы деректердің түпнұсқалығын 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алушының осы Регламентте көрсетілген қызметті таңдауы,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9 тармағында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ЭЦҚ-ның түпнұсқалығы расталмауына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берушінің сұратуды өңдеуі үшін көрсетілетін қызметті алушының ЭЦҚ-мен куәландырылған (қол қойылған) электрондық құжатты (көрсетілетін қызметті алушының сұратуын) ЭҮӨШ АЖО-ға ЭҮШ арқылы жолдау;</w:t>
      </w:r>
      <w:r>
        <w:br/>
      </w:r>
      <w:r>
        <w:rPr>
          <w:rFonts w:ascii="Times New Roman"/>
          <w:b w:val="false"/>
          <w:i w:val="false"/>
          <w:color w:val="000000"/>
          <w:sz w:val="28"/>
        </w:rPr>
        <w:t xml:space="preserve">
      </w:t>
      </w:r>
      <w:r>
        <w:rPr>
          <w:rFonts w:ascii="Times New Roman"/>
          <w:b w:val="false"/>
          <w:i w:val="false"/>
          <w:color w:val="000000"/>
          <w:sz w:val="28"/>
        </w:rPr>
        <w:t>3-шарт - көрсетілетін қызметті берушінің көрсетілетін қызметті алушы қоса берген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мемлекеттік қызметті алушының портал қалыптастырған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қамтылған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ХҚО мен өзара іс-қимыл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w:t>
            </w:r>
            <w:r>
              <w:br/>
            </w:r>
            <w:r>
              <w:rPr>
                <w:rFonts w:ascii="Times New Roman"/>
                <w:b w:val="false"/>
                <w:i w:val="false"/>
                <w:color w:val="000000"/>
                <w:sz w:val="20"/>
              </w:rPr>
              <w:t xml:space="preserve">мал 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1-қосымша</w:t>
            </w:r>
          </w:p>
        </w:tc>
      </w:tr>
    </w:tbl>
    <w:bookmarkStart w:name="z94" w:id="9"/>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функционалдық өзара іс-қимыл диаграммасы</w:t>
      </w:r>
    </w:p>
    <w:bookmarkEnd w:id="9"/>
    <w:bookmarkStart w:name="z9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6184900" cy="1219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84900" cy="1219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556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w:t>
            </w:r>
            <w:r>
              <w:br/>
            </w:r>
            <w:r>
              <w:rPr>
                <w:rFonts w:ascii="Times New Roman"/>
                <w:b w:val="false"/>
                <w:i w:val="false"/>
                <w:color w:val="000000"/>
                <w:sz w:val="20"/>
              </w:rPr>
              <w:t xml:space="preserve">мал 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2-қосымша</w:t>
            </w:r>
          </w:p>
        </w:tc>
      </w:tr>
    </w:tbl>
    <w:bookmarkStart w:name="z98" w:id="12"/>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12"/>
    <w:bookmarkStart w:name="z99" w:id="13"/>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3"/>
    <w:bookmarkStart w:name="z10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731000" cy="133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133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15"/>
    <w:p>
      <w:pPr>
        <w:spacing w:after="0"/>
        <w:ind w:left="0"/>
        <w:jc w:val="left"/>
      </w:pPr>
      <w:r>
        <w:rPr>
          <w:rFonts w:ascii="Times New Roman"/>
          <w:b/>
          <w:i w:val="false"/>
          <w:color w:val="000000"/>
        </w:rPr>
        <w:t xml:space="preserve"> 2. ХҚО арқылы мемлекеттік қызмет көрсету кезінде</w:t>
      </w:r>
    </w:p>
    <w:bookmarkEnd w:id="15"/>
    <w:bookmarkStart w:name="z10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480300" cy="133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133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67691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691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8"/>
    <w:p>
      <w:pPr>
        <w:spacing w:after="0"/>
        <w:ind w:left="0"/>
        <w:jc w:val="left"/>
      </w:pPr>
      <w:r>
        <w:rPr>
          <w:rFonts w:ascii="Times New Roman"/>
          <w:b/>
          <w:i w:val="false"/>
          <w:color w:val="000000"/>
        </w:rPr>
        <w:t xml:space="preserve"> 3. Портал арқылы мемлекеттік қызмет көрсету кезінде</w:t>
      </w:r>
    </w:p>
    <w:bookmarkEnd w:id="18"/>
    <w:bookmarkStart w:name="z105"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429500" cy="1236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1236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797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978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