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667c" w14:textId="2db6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нарығындағы бағалар индексін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26 ақпандағы № 41 бұйрығы. Қазақстан Республикасының Әділет министрлігінде 2016 жылы 31 наурызда № 13558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статистика туралы"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Тұрғын үй нарығындағы бағалар индексін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жариялауға жіберілуін;</w:t>
      </w:r>
    </w:p>
    <w:bookmarkEnd w:id="3"/>
    <w:bookmarkStart w:name="z6" w:id="4"/>
    <w:p>
      <w:pPr>
        <w:spacing w:after="0"/>
        <w:ind w:left="0"/>
        <w:jc w:val="both"/>
      </w:pPr>
      <w:r>
        <w:rPr>
          <w:rFonts w:ascii="Times New Roman"/>
          <w:b w:val="false"/>
          <w:i w:val="false"/>
          <w:color w:val="000000"/>
          <w:sz w:val="28"/>
        </w:rPr>
        <w:t>
      3)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интернет-ресурстарында орналастырылуын;</w:t>
      </w:r>
    </w:p>
    <w:bookmarkEnd w:id="5"/>
    <w:bookmarkStart w:name="z8" w:id="6"/>
    <w:p>
      <w:pPr>
        <w:spacing w:after="0"/>
        <w:ind w:left="0"/>
        <w:jc w:val="both"/>
      </w:pPr>
      <w:r>
        <w:rPr>
          <w:rFonts w:ascii="Times New Roman"/>
          <w:b w:val="false"/>
          <w:i w:val="false"/>
          <w:color w:val="000000"/>
          <w:sz w:val="28"/>
        </w:rPr>
        <w:t>
      5) осы бұйрықты Қазақстан Республикасы Ұлттық экономика министрлігі Статистика комитетінің аумақтық органдарына жұмыс бабында басшылыққа алу және пайдалану үшін жеткізілуін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 төрағасының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Б. Имашев __________________   </w:t>
      </w:r>
    </w:p>
    <w:p>
      <w:pPr>
        <w:spacing w:after="0"/>
        <w:ind w:left="0"/>
        <w:jc w:val="both"/>
      </w:pPr>
      <w:r>
        <w:rPr>
          <w:rFonts w:ascii="Times New Roman"/>
          <w:b w:val="false"/>
          <w:i w:val="false"/>
          <w:color w:val="000000"/>
          <w:sz w:val="28"/>
        </w:rPr>
        <w:t>
      2016 жылғы 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ақпандағы</w:t>
            </w:r>
            <w:r>
              <w:br/>
            </w:r>
            <w:r>
              <w:rPr>
                <w:rFonts w:ascii="Times New Roman"/>
                <w:b w:val="false"/>
                <w:i w:val="false"/>
                <w:color w:val="000000"/>
                <w:sz w:val="20"/>
              </w:rPr>
              <w:t>№ 41 бұйрығымен бекітілді</w:t>
            </w:r>
          </w:p>
        </w:tc>
      </w:tr>
    </w:tbl>
    <w:p>
      <w:pPr>
        <w:spacing w:after="0"/>
        <w:ind w:left="0"/>
        <w:jc w:val="left"/>
      </w:pP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Тұрғын үй нарығындағы бағалар индексін құру әдістемесі</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0"/>
    <w:p>
      <w:pPr>
        <w:spacing w:after="0"/>
        <w:ind w:left="0"/>
        <w:jc w:val="both"/>
      </w:pPr>
      <w:r>
        <w:rPr>
          <w:rFonts w:ascii="Times New Roman"/>
          <w:b w:val="false"/>
          <w:i w:val="false"/>
          <w:color w:val="000000"/>
          <w:sz w:val="28"/>
        </w:rPr>
        <w:t xml:space="preserve">
      1. Осы Тұрғын үй нарығындағы бағалар индексін құру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0"/>
    <w:bookmarkStart w:name="z15" w:id="11"/>
    <w:p>
      <w:pPr>
        <w:spacing w:after="0"/>
        <w:ind w:left="0"/>
        <w:jc w:val="both"/>
      </w:pPr>
      <w:r>
        <w:rPr>
          <w:rFonts w:ascii="Times New Roman"/>
          <w:b w:val="false"/>
          <w:i w:val="false"/>
          <w:color w:val="000000"/>
          <w:sz w:val="28"/>
        </w:rPr>
        <w:t>
      2. Әдістеме тұрғын үй бағасының деңгейіне жалпымемлекеттік статистикалық байқаудың, байқауға тұрғын үй түрлерін іріктеудің, салмақтық құрауыштарды қалыптастырудың негізгі аспектілерін, баға индектерін есептеу формулаларын және кезеңдерін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(бұдан әрі - Бюро) және оның аумақтық бөлімшелері тұрғын үй бағаларына жалпымемлекеттік статистикалық байқау жүргізу және баға индекстерін құру кезінде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4. Әдістеме Халықаралық еңбек ұйымы, Халықаралық Валюта Қоры, Экономикалық ынтымақтастық және даму ұйымы, Еуростат, Біріккен Ұлттар Ұйымының Еуропалық экономикалық комиссиясы, Дүниежүзілік Банкімен дайындалған "Жылжымайтын тұрғын үй мүлігіне бағалар индексі бойынша нұсқаудың" (2013 жыл) ұсынымдарын ескерумен әзірленген.</w:t>
      </w:r>
    </w:p>
    <w:bookmarkEnd w:id="12"/>
    <w:bookmarkStart w:name="z18" w:id="13"/>
    <w:p>
      <w:pPr>
        <w:spacing w:after="0"/>
        <w:ind w:left="0"/>
        <w:jc w:val="both"/>
      </w:pPr>
      <w:r>
        <w:rPr>
          <w:rFonts w:ascii="Times New Roman"/>
          <w:b w:val="false"/>
          <w:i w:val="false"/>
          <w:color w:val="000000"/>
          <w:sz w:val="28"/>
        </w:rPr>
        <w:t>
      5. Әдістемеде тұрғын үйге бағалар индексін құрудың қолданыстағы әдістері, бағалық ақпаратты алу үшін дереккөздер ерекшеліктері баяндалған және республикада осы көрсеткішті есептеу тәртібі баяндалған.</w:t>
      </w:r>
    </w:p>
    <w:bookmarkEnd w:id="13"/>
    <w:bookmarkStart w:name="z19" w:id="14"/>
    <w:p>
      <w:pPr>
        <w:spacing w:after="0"/>
        <w:ind w:left="0"/>
        <w:jc w:val="both"/>
      </w:pPr>
      <w:r>
        <w:rPr>
          <w:rFonts w:ascii="Times New Roman"/>
          <w:b w:val="false"/>
          <w:i w:val="false"/>
          <w:color w:val="000000"/>
          <w:sz w:val="28"/>
        </w:rPr>
        <w:t>
      6. Тұрғын үй нарығындағы бағалар индексі жылжымайтын мүлік объектілерін сату мен жалға беру бағаларының өзгеруін сипаттайды.</w:t>
      </w:r>
    </w:p>
    <w:bookmarkEnd w:id="14"/>
    <w:p>
      <w:pPr>
        <w:spacing w:after="0"/>
        <w:ind w:left="0"/>
        <w:jc w:val="both"/>
      </w:pPr>
      <w:r>
        <w:rPr>
          <w:rFonts w:ascii="Times New Roman"/>
          <w:b w:val="false"/>
          <w:i w:val="false"/>
          <w:color w:val="000000"/>
          <w:sz w:val="28"/>
        </w:rPr>
        <w:t>
      Өңірлер бойынша және жалпы республика бойынша тұрғын үйді сатудың және жалдаудың орташа бағасы мен баға индексін құру үшін ақпараттық ағындар әкімшілік дереккөздің деректері мен тұрғын үй нарығындағы бағаларды жалпымемлекеттік статистикалық байқаудың материалдары болып табылады.</w:t>
      </w:r>
    </w:p>
    <w:p>
      <w:pPr>
        <w:spacing w:after="0"/>
        <w:ind w:left="0"/>
        <w:jc w:val="both"/>
      </w:pPr>
      <w:r>
        <w:rPr>
          <w:rFonts w:ascii="Times New Roman"/>
          <w:b w:val="false"/>
          <w:i w:val="false"/>
          <w:color w:val="000000"/>
          <w:sz w:val="28"/>
        </w:rPr>
        <w:t>
      Дереккөздеріне байланысты қалалық елді мекендердің бастапқы немесе қайталама нарығындағы тұрғын үйді сатудың және тұрғын үйді жалға берудің бағалары байқалады.</w:t>
      </w:r>
    </w:p>
    <w:p>
      <w:pPr>
        <w:spacing w:after="0"/>
        <w:ind w:left="0"/>
        <w:jc w:val="both"/>
      </w:pPr>
      <w:r>
        <w:rPr>
          <w:rFonts w:ascii="Times New Roman"/>
          <w:b w:val="false"/>
          <w:i w:val="false"/>
          <w:color w:val="000000"/>
          <w:sz w:val="28"/>
        </w:rPr>
        <w:t>
      Бастапқы тұрғын үй нарығы пайдалануға жаңа енгізілген нарықты білдіреді. Сатып алу-сату объектісі біраз уақыт аралығында жұмыс істейтін және пайдалану нәтижесінде едәуір тозу дәрежесі бар тұрғын үй нарығы қайталама деп есептеледі.</w:t>
      </w:r>
    </w:p>
    <w:bookmarkStart w:name="z20" w:id="15"/>
    <w:p>
      <w:pPr>
        <w:spacing w:after="0"/>
        <w:ind w:left="0"/>
        <w:jc w:val="both"/>
      </w:pPr>
      <w:r>
        <w:rPr>
          <w:rFonts w:ascii="Times New Roman"/>
          <w:b w:val="false"/>
          <w:i w:val="false"/>
          <w:color w:val="000000"/>
          <w:sz w:val="28"/>
        </w:rPr>
        <w:t>
      7. Тұрғын үйге орташа баға және баға индекстері оны бағалау кезінде, әртүрлі ақша төлемдерінің мөлшерін анықтауда, бағдарламалар мен жобаларды іске асыру мониторингісінде, халықаралық салыстыруларды жүргізуде пайдаланылады. Аталған көрсеткіштердің серпіні жалпы ішкі өнімді есептеу, талдау жүргізу, болжамдау және ғылыми зерттеулер, республиканың және өңірлер халқының әл-ауқатын өлшеуде, жеке тұлғалардың және құрылыс ұйымдарының тұрғын үй құрылысын жүргізу және сатып алу туралы шешім қабылдауы үшін пайдаланылады.</w:t>
      </w:r>
    </w:p>
    <w:bookmarkEnd w:id="15"/>
    <w:bookmarkStart w:name="z21" w:id="16"/>
    <w:p>
      <w:pPr>
        <w:spacing w:after="0"/>
        <w:ind w:left="0"/>
        <w:jc w:val="both"/>
      </w:pPr>
      <w:r>
        <w:rPr>
          <w:rFonts w:ascii="Times New Roman"/>
          <w:b w:val="false"/>
          <w:i w:val="false"/>
          <w:color w:val="000000"/>
          <w:sz w:val="28"/>
        </w:rPr>
        <w:t>
      8. Тұрғын үй нарығына өзіндік ерекшеліктер тән, бұл тұрғын үйге индекстер құру кезінде белгілі бір мәселелерге әкеледі:</w:t>
      </w:r>
    </w:p>
    <w:bookmarkEnd w:id="16"/>
    <w:bookmarkStart w:name="z22" w:id="17"/>
    <w:p>
      <w:pPr>
        <w:spacing w:after="0"/>
        <w:ind w:left="0"/>
        <w:jc w:val="both"/>
      </w:pPr>
      <w:r>
        <w:rPr>
          <w:rFonts w:ascii="Times New Roman"/>
          <w:b w:val="false"/>
          <w:i w:val="false"/>
          <w:color w:val="000000"/>
          <w:sz w:val="28"/>
        </w:rPr>
        <w:t xml:space="preserve">
      1) тұрғын үйдің біртекті екендігі. Баға индекстерін қалыптастыру уақыттың өзгеруімен ұқсас объектілер бағаларының арақатынасына негізделген. Тұтыну тауарларынан айырмашылығы тұрғын үй өзінің қайталанбауымен сипатталады. Екі абсолютті бірдей үй немесе пәтер болмайды, әрбір үйдің белгілі орналасқан орны және құрылымдық сипаттамаларының жиынтығы болады. Осы себептен салыстырылатын үлгілердің дәстүрлі әдіснамасына негізделген кез келген баға индексін құруға қарағанда, тұрғын үйге баға индексін құру едәуір күрделі рәсімі болып табылады; </w:t>
      </w:r>
    </w:p>
    <w:bookmarkEnd w:id="17"/>
    <w:bookmarkStart w:name="z23" w:id="18"/>
    <w:p>
      <w:pPr>
        <w:spacing w:after="0"/>
        <w:ind w:left="0"/>
        <w:jc w:val="both"/>
      </w:pPr>
      <w:r>
        <w:rPr>
          <w:rFonts w:ascii="Times New Roman"/>
          <w:b w:val="false"/>
          <w:i w:val="false"/>
          <w:color w:val="000000"/>
          <w:sz w:val="28"/>
        </w:rPr>
        <w:t xml:space="preserve">
      2) бастапқы ұсынылған баға және тұрғын үйді сату бойынша мәміленің түпкілікті бағасының айырмашылығы. Тұрғын үйді сатып алу-сату бойынша мәмілені жасау кезінде сатушы мен сатып алушы арасында бастапқы бағаның төмендеуіне әкеліп соқтыратын саудаласуды белгілеу ықтималдығы болады. Ұсынылған баға бекітілген шама болмайды және соңғы бағадан едәуір ерекшеленеді. Тұрғын үйге баға индексін қалыптастыру кезінде жасалған мәмілелердің бағасын есепке алуы нақты қалыптасқан бағаның өзгеруін көрсетеді.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Әдістемеде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бағалау қызметі туралы</w:t>
      </w:r>
      <w:r>
        <w:rPr>
          <w:rFonts w:ascii="Times New Roman"/>
          <w:b w:val="false"/>
          <w:i w:val="false"/>
          <w:color w:val="000000"/>
          <w:sz w:val="28"/>
        </w:rPr>
        <w:t>" Қазақстан Республикасының Заңдарында айқындалған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Дереккөздер және тұрғын үйге баға индекстерін құрудың әдісі</w:t>
      </w:r>
    </w:p>
    <w:p>
      <w:pPr>
        <w:spacing w:after="0"/>
        <w:ind w:left="0"/>
        <w:jc w:val="both"/>
      </w:pPr>
      <w:r>
        <w:rPr>
          <w:rFonts w:ascii="Times New Roman"/>
          <w:b w:val="false"/>
          <w:i w:val="false"/>
          <w:color w:val="ff0000"/>
          <w:sz w:val="28"/>
        </w:rPr>
        <w:t xml:space="preserve">
      Ескерту. 2-тараудың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19"/>
    <w:p>
      <w:pPr>
        <w:spacing w:after="0"/>
        <w:ind w:left="0"/>
        <w:jc w:val="both"/>
      </w:pPr>
      <w:r>
        <w:rPr>
          <w:rFonts w:ascii="Times New Roman"/>
          <w:b w:val="false"/>
          <w:i w:val="false"/>
          <w:color w:val="000000"/>
          <w:sz w:val="28"/>
        </w:rPr>
        <w:t>
      10. Тұрғын үйге баға индексі оны қалыптастыруға қолданылатын дереккөздердегі ақпараттың сапасына тәуелді болады. Қолайлы дереккөзді таңдау тұрғын үйге баға индексін қалыптастыру кезінде маңызды міндет болып табылады. Дереккөзді іріктеу критерийлері:</w:t>
      </w:r>
    </w:p>
    <w:bookmarkEnd w:id="19"/>
    <w:bookmarkStart w:name="z28" w:id="20"/>
    <w:p>
      <w:pPr>
        <w:spacing w:after="0"/>
        <w:ind w:left="0"/>
        <w:jc w:val="both"/>
      </w:pPr>
      <w:r>
        <w:rPr>
          <w:rFonts w:ascii="Times New Roman"/>
          <w:b w:val="false"/>
          <w:i w:val="false"/>
          <w:color w:val="000000"/>
          <w:sz w:val="28"/>
        </w:rPr>
        <w:t xml:space="preserve">
      1) қолданылатын дереккөз тұрғын үйге баға индексін құрудың мақсатына сәйкес келеді; </w:t>
      </w:r>
    </w:p>
    <w:bookmarkEnd w:id="20"/>
    <w:bookmarkStart w:name="z29" w:id="21"/>
    <w:p>
      <w:pPr>
        <w:spacing w:after="0"/>
        <w:ind w:left="0"/>
        <w:jc w:val="both"/>
      </w:pPr>
      <w:r>
        <w:rPr>
          <w:rFonts w:ascii="Times New Roman"/>
          <w:b w:val="false"/>
          <w:i w:val="false"/>
          <w:color w:val="000000"/>
          <w:sz w:val="28"/>
        </w:rPr>
        <w:t xml:space="preserve">
      2) тұрғын үйге баға индексін ұлттық және өңірлік деңгейде құрастыруды қамтамасыз етеді; </w:t>
      </w:r>
    </w:p>
    <w:bookmarkEnd w:id="21"/>
    <w:bookmarkStart w:name="z30" w:id="22"/>
    <w:p>
      <w:pPr>
        <w:spacing w:after="0"/>
        <w:ind w:left="0"/>
        <w:jc w:val="both"/>
      </w:pPr>
      <w:r>
        <w:rPr>
          <w:rFonts w:ascii="Times New Roman"/>
          <w:b w:val="false"/>
          <w:i w:val="false"/>
          <w:color w:val="000000"/>
          <w:sz w:val="28"/>
        </w:rPr>
        <w:t xml:space="preserve">
      3) дереккөз ұсынатын ақпарат дәл және толық болып табылады; </w:t>
      </w:r>
    </w:p>
    <w:bookmarkEnd w:id="22"/>
    <w:bookmarkStart w:name="z31" w:id="23"/>
    <w:p>
      <w:pPr>
        <w:spacing w:after="0"/>
        <w:ind w:left="0"/>
        <w:jc w:val="both"/>
      </w:pPr>
      <w:r>
        <w:rPr>
          <w:rFonts w:ascii="Times New Roman"/>
          <w:b w:val="false"/>
          <w:i w:val="false"/>
          <w:color w:val="000000"/>
          <w:sz w:val="28"/>
        </w:rPr>
        <w:t xml:space="preserve">
      4) бағалар туралы деректер өзекті және анықталған мерзімнен алдын-ала ұсынылады; </w:t>
      </w:r>
    </w:p>
    <w:bookmarkEnd w:id="23"/>
    <w:bookmarkStart w:name="z32" w:id="24"/>
    <w:p>
      <w:pPr>
        <w:spacing w:after="0"/>
        <w:ind w:left="0"/>
        <w:jc w:val="both"/>
      </w:pPr>
      <w:r>
        <w:rPr>
          <w:rFonts w:ascii="Times New Roman"/>
          <w:b w:val="false"/>
          <w:i w:val="false"/>
          <w:color w:val="000000"/>
          <w:sz w:val="28"/>
        </w:rPr>
        <w:t>
      5) тұрғын үй объектілерінің сапалық өзгерістерін есепке алу үшін қажетті ақпараттың көлемін қамтамасыз етеді;</w:t>
      </w:r>
    </w:p>
    <w:bookmarkEnd w:id="24"/>
    <w:bookmarkStart w:name="z33" w:id="25"/>
    <w:p>
      <w:pPr>
        <w:spacing w:after="0"/>
        <w:ind w:left="0"/>
        <w:jc w:val="both"/>
      </w:pPr>
      <w:r>
        <w:rPr>
          <w:rFonts w:ascii="Times New Roman"/>
          <w:b w:val="false"/>
          <w:i w:val="false"/>
          <w:color w:val="000000"/>
          <w:sz w:val="28"/>
        </w:rPr>
        <w:t xml:space="preserve">
      6) халықаралық ұйымдармен қолданылатын дереккөздерге анықтау, қамту, кезеңділік және басқа сипаттамалар бөлігінде қарама-қайшы болмайды. </w:t>
      </w:r>
    </w:p>
    <w:bookmarkEnd w:id="25"/>
    <w:bookmarkStart w:name="z34" w:id="26"/>
    <w:p>
      <w:pPr>
        <w:spacing w:after="0"/>
        <w:ind w:left="0"/>
        <w:jc w:val="both"/>
      </w:pPr>
      <w:r>
        <w:rPr>
          <w:rFonts w:ascii="Times New Roman"/>
          <w:b w:val="false"/>
          <w:i w:val="false"/>
          <w:color w:val="000000"/>
          <w:sz w:val="28"/>
        </w:rPr>
        <w:t>
      11. Тұрғын үй нарығында баға индексін есептеу үшін көп таралған дереккөздер – әкімшілік дереккөздер, жылжымайтын мүлік агенттіктері, құрылыс компаниялары, банктер және тұрғын үйді сатып алу бойынша кредит берумен айналысатын өзге де қаржы ұйымдары болып табылады.</w:t>
      </w:r>
    </w:p>
    <w:bookmarkEnd w:id="26"/>
    <w:p>
      <w:pPr>
        <w:spacing w:after="0"/>
        <w:ind w:left="0"/>
        <w:jc w:val="both"/>
      </w:pPr>
      <w:r>
        <w:rPr>
          <w:rFonts w:ascii="Times New Roman"/>
          <w:b w:val="false"/>
          <w:i w:val="false"/>
          <w:color w:val="000000"/>
          <w:sz w:val="28"/>
        </w:rPr>
        <w:t>
      Олар онда бар ақпараттың сипаты, оның сапасы және жеделдігі, қамту және кезеңділігі, байқау бірлігі, ұғымдары және олардың анықтамасы бойынша ерекшеленеді.</w:t>
      </w:r>
    </w:p>
    <w:p>
      <w:pPr>
        <w:spacing w:after="0"/>
        <w:ind w:left="0"/>
        <w:jc w:val="both"/>
      </w:pPr>
      <w:r>
        <w:rPr>
          <w:rFonts w:ascii="Times New Roman"/>
          <w:b w:val="false"/>
          <w:i w:val="false"/>
          <w:color w:val="000000"/>
          <w:sz w:val="28"/>
        </w:rPr>
        <w:t>
      Статистикалық мақсаттар үшін әкімшілік дереккөздер қолжетімді, олардың деректерінің сапасы және толықтығы жоғары деңгейде бола тұра жұмсалатын шығындар төмен болып табылады. Көптеген елдерде тұрғын үйге баға индексін қалыптастыру үшін жер тіркелімдері, салық органдары, жергілікті басқару органдары, нотариаттар сияқты әкімшілік дереккөздердің деректері қолданылады. Сонымен қатар тиісті ақпаратты банктерден және бағалау компанияларынан алады.</w:t>
      </w:r>
    </w:p>
    <w:p>
      <w:pPr>
        <w:spacing w:after="0"/>
        <w:ind w:left="0"/>
        <w:jc w:val="both"/>
      </w:pPr>
      <w:r>
        <w:rPr>
          <w:rFonts w:ascii="Times New Roman"/>
          <w:b w:val="false"/>
          <w:i w:val="false"/>
          <w:color w:val="000000"/>
          <w:sz w:val="28"/>
        </w:rPr>
        <w:t>
      Егер әкімшілік дереккөздердің деректері талаптарға сәйкес келмесе, тұрғын үй нарығындағы баға индексін құру үшін деректер бұқаралық ақпарат құралдарындағы немесе интернет-ресурстардағы тұрғын үйді сату туралы хабарландырулардан бағаларды тіркеу арқылы арнайы ұйымдастырылған статистикалық байқаулардың материалдарынан алынады.</w:t>
      </w:r>
    </w:p>
    <w:bookmarkStart w:name="z35" w:id="27"/>
    <w:p>
      <w:pPr>
        <w:spacing w:after="0"/>
        <w:ind w:left="0"/>
        <w:jc w:val="left"/>
      </w:pPr>
      <w:r>
        <w:rPr>
          <w:rFonts w:ascii="Times New Roman"/>
          <w:b/>
          <w:i w:val="false"/>
          <w:color w:val="000000"/>
        </w:rPr>
        <w:t xml:space="preserve"> 2-параграф. Баға индексін құрудың әдісі</w:t>
      </w:r>
    </w:p>
    <w:bookmarkEnd w:id="27"/>
    <w:bookmarkStart w:name="z36" w:id="28"/>
    <w:p>
      <w:pPr>
        <w:spacing w:after="0"/>
        <w:ind w:left="0"/>
        <w:jc w:val="both"/>
      </w:pPr>
      <w:r>
        <w:rPr>
          <w:rFonts w:ascii="Times New Roman"/>
          <w:b w:val="false"/>
          <w:i w:val="false"/>
          <w:color w:val="000000"/>
          <w:sz w:val="28"/>
        </w:rPr>
        <w:t>
      12. Тұрғын үйге баға индексін құру кезінде стратификация әдісі қолданылады. Стратификация тұрғын үйге баға индексін құру әдісімен есептеу түрінде тура және қарапайым болып табылады. Объектінің алғашқы жиынтықтарын бағаның аз шашылуымен ерекшеленетін топтарға бөлу стратификация мақсаты болып табылады. Бөлу бағаны анықтау сипаттамаларына сәйкес жүргізіледі, олардың негізгілері үй алаңы (жалпы және тұрғын), орналасқан жері, пайдалануға берілген жылы, түрі, үйдің сыртқы қабырға материалы және өзге сипаттамалары (қабат, бөлме саны, санитарлық тораптар саны, лифтінің, гараждың бар болуы және басқалар).</w:t>
      </w:r>
    </w:p>
    <w:bookmarkEnd w:id="28"/>
    <w:p>
      <w:pPr>
        <w:spacing w:after="0"/>
        <w:ind w:left="0"/>
        <w:jc w:val="both"/>
      </w:pPr>
      <w:r>
        <w:rPr>
          <w:rFonts w:ascii="Times New Roman"/>
          <w:b w:val="false"/>
          <w:i w:val="false"/>
          <w:color w:val="000000"/>
          <w:sz w:val="28"/>
        </w:rPr>
        <w:t>
      Стратификациялық іріктемені құру екі кезеңді үдерістен тұрады, оның барысында зерттелетін жиынтықты құрайтын көптеген элементтер страталарға бөлінеді, оның әрбір элементі бір және тек бір ғана стратаға кіреді.</w:t>
      </w:r>
    </w:p>
    <w:p>
      <w:pPr>
        <w:spacing w:after="0"/>
        <w:ind w:left="0"/>
        <w:jc w:val="both"/>
      </w:pPr>
      <w:r>
        <w:rPr>
          <w:rFonts w:ascii="Times New Roman"/>
          <w:b w:val="false"/>
          <w:i w:val="false"/>
          <w:color w:val="000000"/>
          <w:sz w:val="28"/>
        </w:rPr>
        <w:t>
      Стратификация үшін ауыспалыларды іріктеу кезінде келесі қағидаттарды негізге алады:</w:t>
      </w:r>
    </w:p>
    <w:bookmarkStart w:name="z37" w:id="29"/>
    <w:p>
      <w:pPr>
        <w:spacing w:after="0"/>
        <w:ind w:left="0"/>
        <w:jc w:val="both"/>
      </w:pPr>
      <w:r>
        <w:rPr>
          <w:rFonts w:ascii="Times New Roman"/>
          <w:b w:val="false"/>
          <w:i w:val="false"/>
          <w:color w:val="000000"/>
          <w:sz w:val="28"/>
        </w:rPr>
        <w:t xml:space="preserve">
      1) бір стратаның элементтері өз араларында ұқсас, ал әртүрлі стратаға кіретін элементтер әртүрлі болып табылады; </w:t>
      </w:r>
    </w:p>
    <w:bookmarkEnd w:id="29"/>
    <w:bookmarkStart w:name="z38" w:id="30"/>
    <w:p>
      <w:pPr>
        <w:spacing w:after="0"/>
        <w:ind w:left="0"/>
        <w:jc w:val="both"/>
      </w:pPr>
      <w:r>
        <w:rPr>
          <w:rFonts w:ascii="Times New Roman"/>
          <w:b w:val="false"/>
          <w:i w:val="false"/>
          <w:color w:val="000000"/>
          <w:sz w:val="28"/>
        </w:rPr>
        <w:t xml:space="preserve">
      2) ауыспалылар үй бағасымен тығыз байланысқан. Бұл байланыс тығыз болған сайын алынатын бағалаулар дәлірек болады; </w:t>
      </w:r>
    </w:p>
    <w:bookmarkEnd w:id="30"/>
    <w:bookmarkStart w:name="z39" w:id="31"/>
    <w:p>
      <w:pPr>
        <w:spacing w:after="0"/>
        <w:ind w:left="0"/>
        <w:jc w:val="both"/>
      </w:pPr>
      <w:r>
        <w:rPr>
          <w:rFonts w:ascii="Times New Roman"/>
          <w:b w:val="false"/>
          <w:i w:val="false"/>
          <w:color w:val="000000"/>
          <w:sz w:val="28"/>
        </w:rPr>
        <w:t>
      3) ауыспалылар стратификация қарапайым болу қамтамасыз етілуі есебінен таңдалады.</w:t>
      </w:r>
    </w:p>
    <w:bookmarkEnd w:id="31"/>
    <w:p>
      <w:pPr>
        <w:spacing w:after="0"/>
        <w:ind w:left="0"/>
        <w:jc w:val="both"/>
      </w:pPr>
      <w:r>
        <w:rPr>
          <w:rFonts w:ascii="Times New Roman"/>
          <w:b w:val="false"/>
          <w:i w:val="false"/>
          <w:color w:val="000000"/>
          <w:sz w:val="28"/>
        </w:rPr>
        <w:t>
      Стратификациялық ауыспалыларды таңдау үйдің сипаттамасы туралы деректердің тұрақты негізде қолжетімділігіне және олардың бағаға әсер ету дәрежесіне байланысты. Оңтайлы страталар санын анықтау стратификация әдісінің негізгі міндеттерінің бірі болып табылады.</w:t>
      </w:r>
    </w:p>
    <w:p>
      <w:pPr>
        <w:spacing w:after="0"/>
        <w:ind w:left="0"/>
        <w:jc w:val="both"/>
      </w:pPr>
      <w:r>
        <w:rPr>
          <w:rFonts w:ascii="Times New Roman"/>
          <w:b w:val="false"/>
          <w:i w:val="false"/>
          <w:color w:val="000000"/>
          <w:sz w:val="28"/>
        </w:rPr>
        <w:t>
      Үйдің сипаттамалары бойынша жете стратификация стратаның біртектілігін қамтамасыз етеді және үй сапасының өзгеруімен байланысты проблемаларды төмендетеді. Біртекті страталарды анықтағанда әрбір топтың орташа бағасы нақты үй типі үшін тұрақты сапаның бағасы ретінде қолданылады. Страталар санының шамадан тыс көбеюінен топтар шегінде байқау саны қысқартылады немесе онда бірде-бір тұрғын үй объектісі болмайды. Нақтыланған сегменттің тәжірибелік проблемасы салмақтау құрауыштары үшін деректерді алу қиындығы болып табылады.</w:t>
      </w:r>
    </w:p>
    <w:p>
      <w:pPr>
        <w:spacing w:after="0"/>
        <w:ind w:left="0"/>
        <w:jc w:val="both"/>
      </w:pPr>
      <w:r>
        <w:rPr>
          <w:rFonts w:ascii="Times New Roman"/>
          <w:b w:val="false"/>
          <w:i w:val="false"/>
          <w:color w:val="000000"/>
          <w:sz w:val="28"/>
        </w:rPr>
        <w:t>
      Іріленген стратификация кезінде страта ішінде тұрғын үй объектілерінің іріктемесінде едәуір композициялық өзгерістер болуы мүмкін. Бұл байқалатын үйдің уақыттағы салғастырымдылық шартының бұзылуына әкеліп соқтырады, ол үйге баға индексі мәнінің ауытқу ықтималдылығын жоғарылатады.</w:t>
      </w:r>
    </w:p>
    <w:p>
      <w:pPr>
        <w:spacing w:after="0"/>
        <w:ind w:left="0"/>
        <w:jc w:val="both"/>
      </w:pPr>
      <w:r>
        <w:rPr>
          <w:rFonts w:ascii="Times New Roman"/>
          <w:b w:val="false"/>
          <w:i w:val="false"/>
          <w:color w:val="000000"/>
          <w:sz w:val="28"/>
        </w:rPr>
        <w:t>
      Халықаралық сарапшылармен Қазақстанда тұрғын үйге баға индексін құру үшін ең қолайлы әдіс ретінде стратификация ұсынылған. Қолданылатын дереккөздер үйді таңдалған сипаттамаларға сәйкес топтарға бөлуге және үйдің әртүрлі түрлеріне баға индексін құруға мүмкіндік береді.</w:t>
      </w:r>
    </w:p>
    <w:p>
      <w:pPr>
        <w:spacing w:after="0"/>
        <w:ind w:left="0"/>
        <w:jc w:val="both"/>
      </w:pPr>
      <w:r>
        <w:rPr>
          <w:rFonts w:ascii="Times New Roman"/>
          <w:b w:val="false"/>
          <w:i w:val="false"/>
          <w:color w:val="000000"/>
          <w:sz w:val="28"/>
        </w:rPr>
        <w:t>
      Стратификация әдісінің принциптері пайдаланушыларға түсіндіру үшін оңай, бұл көрсеткішті құру әдіснамасының айқындылығын қамтамасыз етеді.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Жалпымемлекеттік статистикалық байқаудың материалдары негізінде тұрғын үй нарығындағы баға индекстерін құру</w:t>
      </w:r>
    </w:p>
    <w:p>
      <w:pPr>
        <w:spacing w:after="0"/>
        <w:ind w:left="0"/>
        <w:jc w:val="both"/>
      </w:pPr>
      <w:r>
        <w:rPr>
          <w:rFonts w:ascii="Times New Roman"/>
          <w:b w:val="false"/>
          <w:i w:val="false"/>
          <w:color w:val="ff0000"/>
          <w:sz w:val="28"/>
        </w:rPr>
        <w:t xml:space="preserve">
      Ескерту. 3-тараудың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Жаңа тұрғын үйді сатудың, тұрғын үйді қайта сатудың және жалға берудің орташа бағаларын және баға индекстерін қалыптастыру үшін ақпарат дереккөзі жалпымемлекеттік статистикалық байқаудың материалдары болып табылады.</w:t>
      </w:r>
    </w:p>
    <w:p>
      <w:pPr>
        <w:spacing w:after="0"/>
        <w:ind w:left="0"/>
        <w:jc w:val="both"/>
      </w:pPr>
      <w:r>
        <w:rPr>
          <w:rFonts w:ascii="Times New Roman"/>
          <w:b w:val="false"/>
          <w:i w:val="false"/>
          <w:color w:val="000000"/>
          <w:sz w:val="28"/>
        </w:rPr>
        <w:t>
      Мемлекеттік статистиканың аумақтық бөлімшелерінің бағаларды жинауға жауапты, тиісті лауазымды адамдары тұрғын үйді сату және жалға беру бойынша операцияларды жүзеге асыратын ұйымдардың қызметкерлеріне тікелей сауал салуы арқылы, сондай-ақ бұқаралық ақпарат құралдарында немесе интернет-ресурстарда орналастырылатын хабарландырулардан бағаларды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2"/>
    <w:p>
      <w:pPr>
        <w:spacing w:after="0"/>
        <w:ind w:left="0"/>
        <w:jc w:val="left"/>
      </w:pPr>
      <w:r>
        <w:rPr>
          <w:rFonts w:ascii="Times New Roman"/>
          <w:b/>
          <w:i w:val="false"/>
          <w:color w:val="000000"/>
        </w:rPr>
        <w:t xml:space="preserve"> 1-параграф. Жаңа тұрғын үйлерді сату бағаларының индексі</w:t>
      </w:r>
    </w:p>
    <w:bookmarkEnd w:id="32"/>
    <w:p>
      <w:pPr>
        <w:spacing w:after="0"/>
        <w:ind w:left="0"/>
        <w:jc w:val="left"/>
      </w:pPr>
    </w:p>
    <w:p>
      <w:pPr>
        <w:spacing w:after="0"/>
        <w:ind w:left="0"/>
        <w:jc w:val="both"/>
      </w:pPr>
      <w:r>
        <w:rPr>
          <w:rFonts w:ascii="Times New Roman"/>
          <w:b w:val="false"/>
          <w:i w:val="false"/>
          <w:color w:val="000000"/>
          <w:sz w:val="28"/>
        </w:rPr>
        <w:t>
      14. Жаңа тұрғын үйге бағаны байқау үшін іріктеме өңірлердегі бастапқы тұрғын үй нарығында бар тұрғын үйдің түрлерінен қалыптастырылады. Астана мен республикалық маңызы бар қалаларды қоспағанда, барлық қалалардың бастапқы тұрғын үй нарығы көптігімен ерекшеленбейді, сондықтан іріктемеге барлық жаңа тұрғын үйлер енгізіледі. Қалада коммерциялық құрылыс ұйымдары салған жаңа үйлер болмаған кезде іріктемеге мемлекеттік бағдарламалар шеңберінде сатылатын тұрғын үйді енгізуге болады.</w:t>
      </w:r>
    </w:p>
    <w:bookmarkStart w:name="z112" w:id="33"/>
    <w:p>
      <w:pPr>
        <w:spacing w:after="0"/>
        <w:ind w:left="0"/>
        <w:jc w:val="both"/>
      </w:pPr>
      <w:r>
        <w:rPr>
          <w:rFonts w:ascii="Times New Roman"/>
          <w:b w:val="false"/>
          <w:i w:val="false"/>
          <w:color w:val="000000"/>
          <w:sz w:val="28"/>
        </w:rPr>
        <w:t>
      Тіркеуге:</w:t>
      </w:r>
    </w:p>
    <w:bookmarkEnd w:id="33"/>
    <w:bookmarkStart w:name="z113" w:id="34"/>
    <w:p>
      <w:pPr>
        <w:spacing w:after="0"/>
        <w:ind w:left="0"/>
        <w:jc w:val="both"/>
      </w:pPr>
      <w:r>
        <w:rPr>
          <w:rFonts w:ascii="Times New Roman"/>
          <w:b w:val="false"/>
          <w:i w:val="false"/>
          <w:color w:val="000000"/>
          <w:sz w:val="28"/>
        </w:rPr>
        <w:t>
      1) әртүрлі әрлеумен (таза, бастапқы, бастапқы жақсартылған), кірпіш, монолит немесе панельден жасалған қабырғасы бар, белгілі кластағы (3.02-43-2007 Тұрғын үй ғимараттар Қазақстан Республикасының Құрылыс нормалары мен ережелеріне (бұдан әрі – ҚР ҚНмЕ) сәйкес II, III, IV класы немесе эконом және бизнес-класы), жаңа көп қабатты (5 қабаттан кем емес) бір-, екі-, үш бөлмелі абаттандырылған пәтерлердің;</w:t>
      </w:r>
    </w:p>
    <w:bookmarkEnd w:id="34"/>
    <w:bookmarkStart w:name="z114" w:id="35"/>
    <w:p>
      <w:pPr>
        <w:spacing w:after="0"/>
        <w:ind w:left="0"/>
        <w:jc w:val="both"/>
      </w:pPr>
      <w:r>
        <w:rPr>
          <w:rFonts w:ascii="Times New Roman"/>
          <w:b w:val="false"/>
          <w:i w:val="false"/>
          <w:color w:val="000000"/>
          <w:sz w:val="28"/>
        </w:rPr>
        <w:t>
      2) зерттелетін қаладағы тұрғын үй нарығында оларды сатудың едәуір үлесі бар болғанда жаңа бір пәтерлі үйлердің бағалары жатады.</w:t>
      </w:r>
    </w:p>
    <w:bookmarkEnd w:id="35"/>
    <w:p>
      <w:pPr>
        <w:spacing w:after="0"/>
        <w:ind w:left="0"/>
        <w:jc w:val="both"/>
      </w:pPr>
      <w:r>
        <w:rPr>
          <w:rFonts w:ascii="Times New Roman"/>
          <w:b w:val="false"/>
          <w:i w:val="false"/>
          <w:color w:val="000000"/>
          <w:sz w:val="28"/>
        </w:rPr>
        <w:t>
      Таза әрленген пәтерлер ретінде тұру үшін толық дайындалған пәтерлер болып табылады. Осындай пәтерлерге ішкі әрлеу (қаптайтын, сырлау, тұсқағаз жапсыру) жұмыстарының аяқталуы, таза еденді орналастыру, санитарлық-техникалық жабдықтары мен аспаптарының, тұрмыстық мақсаттардағы электр техникалық аспаптарының, асханадағы газ немесе электр плиталарының және пәтер ішіндегі есік блоктарының орнатылуы тән.</w:t>
      </w:r>
    </w:p>
    <w:p>
      <w:pPr>
        <w:spacing w:after="0"/>
        <w:ind w:left="0"/>
        <w:jc w:val="both"/>
      </w:pPr>
      <w:r>
        <w:rPr>
          <w:rFonts w:ascii="Times New Roman"/>
          <w:b w:val="false"/>
          <w:i w:val="false"/>
          <w:color w:val="000000"/>
          <w:sz w:val="28"/>
        </w:rPr>
        <w:t>
      Бастапқы немесе жақсартылған бастапқы әрленген пәтерлер ретінде әрлеумен байланысты жұмыстарды өткізу қажеттілігі бар, тұру үшін дайындық дәрежелері әртүрлі пәтерлер болып табылады.</w:t>
      </w:r>
    </w:p>
    <w:p>
      <w:pPr>
        <w:spacing w:after="0"/>
        <w:ind w:left="0"/>
        <w:jc w:val="both"/>
      </w:pPr>
      <w:r>
        <w:rPr>
          <w:rFonts w:ascii="Times New Roman"/>
          <w:b w:val="false"/>
          <w:i w:val="false"/>
          <w:color w:val="000000"/>
          <w:sz w:val="28"/>
        </w:rPr>
        <w:t>
      ҚР ҚНмЕ-ге сәйкес тұрғын ғимараттар бір адамға тұрғын алаңының мөлшері, еденнен төбенің астына дейін тұрғын жайдың биіктігі, тұрғын бөлмелердің саны, ас бөлмесінің ең төмен алаңы, үй мен пәтердің әрлеуінің сапасы сияқты және басқа да көрсеткіштеріне байланысты I, II, III және IV кластарға бөлінеді.</w:t>
      </w:r>
    </w:p>
    <w:p>
      <w:pPr>
        <w:spacing w:after="0"/>
        <w:ind w:left="0"/>
        <w:jc w:val="both"/>
      </w:pPr>
      <w:r>
        <w:rPr>
          <w:rFonts w:ascii="Times New Roman"/>
          <w:b w:val="false"/>
          <w:i w:val="false"/>
          <w:color w:val="000000"/>
          <w:sz w:val="28"/>
        </w:rPr>
        <w:t>
      Баға байқауына II, III және IV кластағы пәтерлер енгізіледі.</w:t>
      </w:r>
    </w:p>
    <w:p>
      <w:pPr>
        <w:spacing w:after="0"/>
        <w:ind w:left="0"/>
        <w:jc w:val="both"/>
      </w:pPr>
      <w:r>
        <w:rPr>
          <w:rFonts w:ascii="Times New Roman"/>
          <w:b w:val="false"/>
          <w:i w:val="false"/>
          <w:color w:val="000000"/>
          <w:sz w:val="28"/>
        </w:rPr>
        <w:t>
      I класс сипаттамалары зерттелетін қалалардағы тұрғын үй нарықтарында жеткілікті көрнекілігі жоқ тұрғын үйдің элиталық типіне сәйкес келеді. Байқауға I кластағы тұрғын үйді қосу іріктемеде бағалардың едәуір шашылуына әкелуі мүмкін.</w:t>
      </w:r>
    </w:p>
    <w:p>
      <w:pPr>
        <w:spacing w:after="0"/>
        <w:ind w:left="0"/>
        <w:jc w:val="both"/>
      </w:pPr>
      <w:r>
        <w:rPr>
          <w:rFonts w:ascii="Times New Roman"/>
          <w:b w:val="false"/>
          <w:i w:val="false"/>
          <w:color w:val="000000"/>
          <w:sz w:val="28"/>
        </w:rPr>
        <w:t>
      ҚР ҚНмЕ-нің жіктелімімен қатар тұрғын үй нарығында эконом, бизнес, элиталық кластар бойынша тұрғын үйлерді бөлу кеңінен қолданылады. Жаңа тұрғын үйдің бағасын байқағанда, іріктемеге эконом және бизнес кластағы объектілер енгізіледі.</w:t>
      </w:r>
    </w:p>
    <w:p>
      <w:pPr>
        <w:spacing w:after="0"/>
        <w:ind w:left="0"/>
        <w:jc w:val="both"/>
      </w:pPr>
      <w:r>
        <w:rPr>
          <w:rFonts w:ascii="Times New Roman"/>
          <w:b w:val="false"/>
          <w:i w:val="false"/>
          <w:color w:val="000000"/>
          <w:sz w:val="28"/>
        </w:rPr>
        <w:t>
      Пәтердің (үйдің) сипаттамаларын: орналасқан жері, үйдің сыртқы қабырға материалдары, бөлме саны, әрлеу, тұрғын үйдің жалпы алаңы және асхананың алаңы, үйдің қабаттылығы, пәтер орналасқан қабат, тұрғын үйдің класы, тұрғын үй кешенінің атауы (оның болуына байланысты) көрсете отырып сатудың бағасы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6"/>
    <w:p>
      <w:pPr>
        <w:spacing w:after="0"/>
        <w:ind w:left="0"/>
        <w:jc w:val="left"/>
      </w:pPr>
      <w:r>
        <w:rPr>
          <w:rFonts w:ascii="Times New Roman"/>
          <w:b/>
          <w:i w:val="false"/>
          <w:color w:val="000000"/>
        </w:rPr>
        <w:t xml:space="preserve"> 2-параграф. Тұрғын үйлерді қайта сату бағасының индексі</w:t>
      </w:r>
    </w:p>
    <w:bookmarkEnd w:id="36"/>
    <w:p>
      <w:pPr>
        <w:spacing w:after="0"/>
        <w:ind w:left="0"/>
        <w:jc w:val="left"/>
      </w:pPr>
    </w:p>
    <w:p>
      <w:pPr>
        <w:spacing w:after="0"/>
        <w:ind w:left="0"/>
        <w:jc w:val="both"/>
      </w:pPr>
      <w:r>
        <w:rPr>
          <w:rFonts w:ascii="Times New Roman"/>
          <w:b w:val="false"/>
          <w:i w:val="false"/>
          <w:color w:val="000000"/>
          <w:sz w:val="28"/>
        </w:rPr>
        <w:t>
      15. Зерттелетін кезең бойы өзгермейтін, арнайы іріктеп алынған сипаттамаларымен (жалпы алаңы, орналасқан жері, бөлме саны, қабат, үйдің қабырғасының материалы, салынған жылы) абаттандырылған және абаттандырылмаған тұрғын үйлерді қайта сату бағалары байқауға жатады. Пәтерлерді іріктеу кезінде олардың ең көрнекті түрлері есепке алынады.</w:t>
      </w:r>
    </w:p>
    <w:bookmarkStart w:name="z115" w:id="37"/>
    <w:p>
      <w:pPr>
        <w:spacing w:after="0"/>
        <w:ind w:left="0"/>
        <w:jc w:val="both"/>
      </w:pPr>
      <w:r>
        <w:rPr>
          <w:rFonts w:ascii="Times New Roman"/>
          <w:b w:val="false"/>
          <w:i w:val="false"/>
          <w:color w:val="000000"/>
          <w:sz w:val="28"/>
        </w:rPr>
        <w:t>
      Тұрғын үй іріктемесін қалыптастыру қағидаттары:</w:t>
      </w:r>
    </w:p>
    <w:bookmarkEnd w:id="37"/>
    <w:p>
      <w:pPr>
        <w:spacing w:after="0"/>
        <w:ind w:left="0"/>
        <w:jc w:val="both"/>
      </w:pPr>
      <w:r>
        <w:rPr>
          <w:rFonts w:ascii="Times New Roman"/>
          <w:b w:val="false"/>
          <w:i w:val="false"/>
          <w:color w:val="000000"/>
          <w:sz w:val="28"/>
        </w:rPr>
        <w:t>
      1) репрезентативтілік. Байқауға қосылған пәтер (үй) түрі тұрғын үй нарығының жалпы құрылымында жоғары үлес салмағын алады және ұсынылатын типтің баға серпінін көрсетеді;</w:t>
      </w:r>
    </w:p>
    <w:bookmarkStart w:name="z116" w:id="38"/>
    <w:p>
      <w:pPr>
        <w:spacing w:after="0"/>
        <w:ind w:left="0"/>
        <w:jc w:val="both"/>
      </w:pPr>
      <w:r>
        <w:rPr>
          <w:rFonts w:ascii="Times New Roman"/>
          <w:b w:val="false"/>
          <w:i w:val="false"/>
          <w:color w:val="000000"/>
          <w:sz w:val="28"/>
        </w:rPr>
        <w:t>
      2) өзектілік, тұрақтылық. Іріктелген пәтер (үй) түрі сұранысқа ие және нарықта ұзақ уақыт бойы тұрады.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Абаттандырылған тұрғын үйлерді қайта сату бағаларын байқау үшін іріктемеге көп қабатты (5 қабаттан кем емес) кірпіш, монолит немесе панель үйлердегі бір, екі, үш бөлмелі пәтерлер, абаттандырылмаған үйлерде – (су құбыры, кәріз, орталықтан жылыту, ыстық сумен қамтамасыз ету) коммуналдық жайлылықтардың ең болмағанда бір түрі жоқ бір пәтерлі (жеке) үйлер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left"/>
      </w:pPr>
      <w:r>
        <w:rPr>
          <w:rFonts w:ascii="Times New Roman"/>
          <w:b/>
          <w:i w:val="false"/>
          <w:color w:val="000000"/>
        </w:rPr>
        <w:t xml:space="preserve"> 3-параграф. Тұрғын үйлерді жалға беру бағаларының индексі</w:t>
      </w:r>
    </w:p>
    <w:bookmarkEnd w:id="39"/>
    <w:bookmarkStart w:name="z52" w:id="40"/>
    <w:p>
      <w:pPr>
        <w:spacing w:after="0"/>
        <w:ind w:left="0"/>
        <w:jc w:val="both"/>
      </w:pPr>
      <w:r>
        <w:rPr>
          <w:rFonts w:ascii="Times New Roman"/>
          <w:b w:val="false"/>
          <w:i w:val="false"/>
          <w:color w:val="000000"/>
          <w:sz w:val="28"/>
        </w:rPr>
        <w:t>
      17. Байқау үшін ұйымдарды іріктеу келесі критерийлердің сақталуымен жүзеге асырылады:</w:t>
      </w:r>
    </w:p>
    <w:bookmarkEnd w:id="40"/>
    <w:bookmarkStart w:name="z53" w:id="41"/>
    <w:p>
      <w:pPr>
        <w:spacing w:after="0"/>
        <w:ind w:left="0"/>
        <w:jc w:val="both"/>
      </w:pPr>
      <w:r>
        <w:rPr>
          <w:rFonts w:ascii="Times New Roman"/>
          <w:b w:val="false"/>
          <w:i w:val="false"/>
          <w:color w:val="000000"/>
          <w:sz w:val="28"/>
        </w:rPr>
        <w:t xml:space="preserve">
      1) іріктелген объектілер тұрғын үйлер түрін барынша мүмкін қамтумен қамтамасыз етеді; </w:t>
      </w:r>
    </w:p>
    <w:bookmarkEnd w:id="41"/>
    <w:bookmarkStart w:name="z54" w:id="42"/>
    <w:p>
      <w:pPr>
        <w:spacing w:after="0"/>
        <w:ind w:left="0"/>
        <w:jc w:val="both"/>
      </w:pPr>
      <w:r>
        <w:rPr>
          <w:rFonts w:ascii="Times New Roman"/>
          <w:b w:val="false"/>
          <w:i w:val="false"/>
          <w:color w:val="000000"/>
          <w:sz w:val="28"/>
        </w:rPr>
        <w:t xml:space="preserve">
      2) іріктемеде тұрғын үйді жалға беру бойынша қызметтердің әртүрлі көлемімен ұйымдар көрсетілген; </w:t>
      </w:r>
    </w:p>
    <w:bookmarkEnd w:id="42"/>
    <w:bookmarkStart w:name="z55" w:id="43"/>
    <w:p>
      <w:pPr>
        <w:spacing w:after="0"/>
        <w:ind w:left="0"/>
        <w:jc w:val="both"/>
      </w:pPr>
      <w:r>
        <w:rPr>
          <w:rFonts w:ascii="Times New Roman"/>
          <w:b w:val="false"/>
          <w:i w:val="false"/>
          <w:color w:val="000000"/>
          <w:sz w:val="28"/>
        </w:rPr>
        <w:t xml:space="preserve">
      3) ұйымдардың баға ақпараты қаланың барлық аудандарындағы тұрғын үйге баға өзгерісін көрсетеді; </w:t>
      </w:r>
    </w:p>
    <w:bookmarkEnd w:id="43"/>
    <w:bookmarkStart w:name="z56" w:id="44"/>
    <w:p>
      <w:pPr>
        <w:spacing w:after="0"/>
        <w:ind w:left="0"/>
        <w:jc w:val="both"/>
      </w:pPr>
      <w:r>
        <w:rPr>
          <w:rFonts w:ascii="Times New Roman"/>
          <w:b w:val="false"/>
          <w:i w:val="false"/>
          <w:color w:val="000000"/>
          <w:sz w:val="28"/>
        </w:rPr>
        <w:t xml:space="preserve">
      4) тұрғын үйдің орналасқан жері мен бағасын қоса алғанда атрибуттар бойынша ақпарат қолжетімді. </w:t>
      </w:r>
    </w:p>
    <w:bookmarkEnd w:id="44"/>
    <w:bookmarkStart w:name="z57" w:id="45"/>
    <w:p>
      <w:pPr>
        <w:spacing w:after="0"/>
        <w:ind w:left="0"/>
        <w:jc w:val="both"/>
      </w:pPr>
      <w:r>
        <w:rPr>
          <w:rFonts w:ascii="Times New Roman"/>
          <w:b w:val="false"/>
          <w:i w:val="false"/>
          <w:color w:val="000000"/>
          <w:sz w:val="28"/>
        </w:rPr>
        <w:t>
      18. Абаттандырылған тұрғын үйлерді жалға беру бағаларын байқау үшін іріктемеге көп қабатты (5 қабаттан кем емес) кірпіш, монолит немесе панель үйдегі бір, екі, үш бөлмелі пәтерлер, абаттандырылмаған үйлерде – (су құбырлары, кәріз, орталықтан жылыту, ыстық сумен қамтамасыз ету) коммуналдық жайлылықтардың ең болмағанда бір түрі жоқ бір пәтерлі (жеке) үйлер енгізіледі.</w:t>
      </w:r>
    </w:p>
    <w:bookmarkEnd w:id="45"/>
    <w:p>
      <w:pPr>
        <w:spacing w:after="0"/>
        <w:ind w:left="0"/>
        <w:jc w:val="both"/>
      </w:pPr>
      <w:r>
        <w:rPr>
          <w:rFonts w:ascii="Times New Roman"/>
          <w:b w:val="false"/>
          <w:i w:val="false"/>
          <w:color w:val="000000"/>
          <w:sz w:val="28"/>
        </w:rPr>
        <w:t>
      Әр байқалатын қалада тұрғын үйдің репрезентативті түрлері таңдалады, олардың толық сипаттамасы құрастырылады. Тұрғын үйдің сипаттамаларын жете сипаттау зерттелетін екі кезеңдегі пәтерлердің салыстырымдылығын орындауды қамтамасыз етеді. Жете сипаттауда пәтерлердің сандық және сапалық сипаттамалары: бөлме саны, қабырға материалы, пайдалануға берілген жылы, орналасқан жері, жалпы алаңы және асхана алаңы, үй қабаттылығы, пәтердің орналасқан қабаты, абаттандыру түрлерімен қамтамасыз етілуі, жиһаз бен тұрмыстық техниканың бары ескеріледі.</w:t>
      </w:r>
    </w:p>
    <w:bookmarkStart w:name="z58" w:id="46"/>
    <w:p>
      <w:pPr>
        <w:spacing w:after="0"/>
        <w:ind w:left="0"/>
        <w:jc w:val="both"/>
      </w:pPr>
      <w:r>
        <w:rPr>
          <w:rFonts w:ascii="Times New Roman"/>
          <w:b w:val="false"/>
          <w:i w:val="false"/>
          <w:color w:val="000000"/>
          <w:sz w:val="28"/>
        </w:rPr>
        <w:t>
      19. Үйдің әрбір түрі бойынша іріктеме бағалық белгіленім санын қамтамасыз етеді, ол оның орташа бағасын репрезентативті анықтауға мүмкіндік беретіндей болуы керек. Іріктемедегі элементтер саны жыл бойы әрбір үй түрінің шегінде тұрақты болып қалады.</w:t>
      </w:r>
    </w:p>
    <w:bookmarkEnd w:id="46"/>
    <w:bookmarkStart w:name="z59" w:id="47"/>
    <w:p>
      <w:pPr>
        <w:spacing w:after="0"/>
        <w:ind w:left="0"/>
        <w:jc w:val="both"/>
      </w:pPr>
      <w:r>
        <w:rPr>
          <w:rFonts w:ascii="Times New Roman"/>
          <w:b w:val="false"/>
          <w:i w:val="false"/>
          <w:color w:val="000000"/>
          <w:sz w:val="28"/>
        </w:rPr>
        <w:t>
      20. Белгілі бір типтегі пәтерлерді сату, алып сату немесе жалға беру бойынша деректер уақытша болмағанда тұрғын үйдің өзге түрлеріне баға өзгерістері негізінде баға индекстерінің шартты есептеуі немесе өткен айдағы бағасының ауыстырылуы жүргізіледі.</w:t>
      </w:r>
    </w:p>
    <w:bookmarkEnd w:id="4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Әкімшілік дереккөздің деректері негізінде тұрғын үй нарығындағы баға индекстерін құру</w:t>
      </w:r>
    </w:p>
    <w:p>
      <w:pPr>
        <w:spacing w:after="0"/>
        <w:ind w:left="0"/>
        <w:jc w:val="both"/>
      </w:pPr>
      <w:r>
        <w:rPr>
          <w:rFonts w:ascii="Times New Roman"/>
          <w:b w:val="false"/>
          <w:i w:val="false"/>
          <w:color w:val="ff0000"/>
          <w:sz w:val="28"/>
        </w:rPr>
        <w:t xml:space="preserve">
      Ескерту. 4-тараудың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Қазақстан Республикасында тұрғын үйлерді қайта сату бағалары туралы әкімшілік деректер Бюроның Тұрғын үй қорының статистикалық тіркелімінен (бұдан әрі - ТҚСТ) қалыптастырылады. Қазақстан Республикасы Әділет министрлігінің "Жылжымайтын мүлік тіркелімі" Мемлекеттік дерекқорынан (бұдан әрі – ЖМТ МД) мәліметтер ТҚСТ деректерін өзектілендіру көзі болып табылады.</w:t>
      </w:r>
    </w:p>
    <w:bookmarkStart w:name="z117" w:id="48"/>
    <w:p>
      <w:pPr>
        <w:spacing w:after="0"/>
        <w:ind w:left="0"/>
        <w:jc w:val="both"/>
      </w:pPr>
      <w:r>
        <w:rPr>
          <w:rFonts w:ascii="Times New Roman"/>
          <w:b w:val="false"/>
          <w:i w:val="false"/>
          <w:color w:val="000000"/>
          <w:sz w:val="28"/>
        </w:rPr>
        <w:t>
      ЖМТ МДҚ-нан интеграциялық өзара іс-қимыл арқылы алынатын мәліметтің негізінде облыстық және республикалық маңызы бар қалалар бойынша тұрғын үйге баға индексін құру жүзеге асырылады.</w:t>
      </w:r>
    </w:p>
    <w:bookmarkEnd w:id="48"/>
    <w:bookmarkStart w:name="z118" w:id="49"/>
    <w:p>
      <w:pPr>
        <w:spacing w:after="0"/>
        <w:ind w:left="0"/>
        <w:jc w:val="both"/>
      </w:pPr>
      <w:r>
        <w:rPr>
          <w:rFonts w:ascii="Times New Roman"/>
          <w:b w:val="false"/>
          <w:i w:val="false"/>
          <w:color w:val="000000"/>
          <w:sz w:val="28"/>
        </w:rPr>
        <w:t>
      ТҚСТ келесі құрылымды қамтиды:</w:t>
      </w:r>
    </w:p>
    <w:bookmarkEnd w:id="49"/>
    <w:bookmarkStart w:name="z119" w:id="50"/>
    <w:p>
      <w:pPr>
        <w:spacing w:after="0"/>
        <w:ind w:left="0"/>
        <w:jc w:val="both"/>
      </w:pPr>
      <w:r>
        <w:rPr>
          <w:rFonts w:ascii="Times New Roman"/>
          <w:b w:val="false"/>
          <w:i w:val="false"/>
          <w:color w:val="000000"/>
          <w:sz w:val="28"/>
        </w:rPr>
        <w:t>
      1) тұрғын үйдің орналасқан жері (мекенжайы);</w:t>
      </w:r>
    </w:p>
    <w:bookmarkEnd w:id="50"/>
    <w:bookmarkStart w:name="z120" w:id="51"/>
    <w:p>
      <w:pPr>
        <w:spacing w:after="0"/>
        <w:ind w:left="0"/>
        <w:jc w:val="both"/>
      </w:pPr>
      <w:r>
        <w:rPr>
          <w:rFonts w:ascii="Times New Roman"/>
          <w:b w:val="false"/>
          <w:i w:val="false"/>
          <w:color w:val="000000"/>
          <w:sz w:val="28"/>
        </w:rPr>
        <w:t>
      2) тұрғын үйдің техникалық сипаттамалары (үйдің қабат саны, бөлме саны, жалпы және тұрғын алаңы, үйді пайдалануға берілген жыл, үйдің сыртқы қабырғасының материалы, тұрғын үйдің биіктігі);</w:t>
      </w:r>
    </w:p>
    <w:bookmarkEnd w:id="51"/>
    <w:bookmarkStart w:name="z121" w:id="52"/>
    <w:p>
      <w:pPr>
        <w:spacing w:after="0"/>
        <w:ind w:left="0"/>
        <w:jc w:val="both"/>
      </w:pPr>
      <w:r>
        <w:rPr>
          <w:rFonts w:ascii="Times New Roman"/>
          <w:b w:val="false"/>
          <w:i w:val="false"/>
          <w:color w:val="000000"/>
          <w:sz w:val="28"/>
        </w:rPr>
        <w:t>
      3) абаттандырудың болуы (жылыту, электр, сумен жабдықтау, кәріз, газ);</w:t>
      </w:r>
    </w:p>
    <w:bookmarkEnd w:id="52"/>
    <w:bookmarkStart w:name="z122" w:id="53"/>
    <w:p>
      <w:pPr>
        <w:spacing w:after="0"/>
        <w:ind w:left="0"/>
        <w:jc w:val="both"/>
      </w:pPr>
      <w:r>
        <w:rPr>
          <w:rFonts w:ascii="Times New Roman"/>
          <w:b w:val="false"/>
          <w:i w:val="false"/>
          <w:color w:val="000000"/>
          <w:sz w:val="28"/>
        </w:rPr>
        <w:t>
      4) үйдің немесе пәтердің түрі;</w:t>
      </w:r>
    </w:p>
    <w:bookmarkEnd w:id="53"/>
    <w:bookmarkStart w:name="z123" w:id="54"/>
    <w:p>
      <w:pPr>
        <w:spacing w:after="0"/>
        <w:ind w:left="0"/>
        <w:jc w:val="both"/>
      </w:pPr>
      <w:r>
        <w:rPr>
          <w:rFonts w:ascii="Times New Roman"/>
          <w:b w:val="false"/>
          <w:i w:val="false"/>
          <w:color w:val="000000"/>
          <w:sz w:val="28"/>
        </w:rPr>
        <w:t>
      5) сатып алу-сату шарты бойынша мәміле сомасы;</w:t>
      </w:r>
    </w:p>
    <w:bookmarkEnd w:id="54"/>
    <w:bookmarkStart w:name="z124" w:id="55"/>
    <w:p>
      <w:pPr>
        <w:spacing w:after="0"/>
        <w:ind w:left="0"/>
        <w:jc w:val="both"/>
      </w:pPr>
      <w:r>
        <w:rPr>
          <w:rFonts w:ascii="Times New Roman"/>
          <w:b w:val="false"/>
          <w:i w:val="false"/>
          <w:color w:val="000000"/>
          <w:sz w:val="28"/>
        </w:rPr>
        <w:t>
      6) мәміле күні.</w:t>
      </w:r>
    </w:p>
    <w:bookmarkEnd w:id="55"/>
    <w:bookmarkStart w:name="z125" w:id="56"/>
    <w:p>
      <w:pPr>
        <w:spacing w:after="0"/>
        <w:ind w:left="0"/>
        <w:jc w:val="both"/>
      </w:pPr>
      <w:r>
        <w:rPr>
          <w:rFonts w:ascii="Times New Roman"/>
          <w:b w:val="false"/>
          <w:i w:val="false"/>
          <w:color w:val="000000"/>
          <w:sz w:val="28"/>
        </w:rPr>
        <w:t>
      Құрылымда көрсетілген 1), 2), 3), 4)-тармақшалар бұдан әрі оларды құрайтын атрибуттар бойынша нақтыланады.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22. Тұрғын үйлерді қайта сату бағасының индексі ТҚСТ деректері негізінде стратификация әдісін қолданумен қалыптастырылады.</w:t>
      </w:r>
    </w:p>
    <w:bookmarkEnd w:id="57"/>
    <w:p>
      <w:pPr>
        <w:spacing w:after="0"/>
        <w:ind w:left="0"/>
        <w:jc w:val="both"/>
      </w:pPr>
      <w:r>
        <w:rPr>
          <w:rFonts w:ascii="Times New Roman"/>
          <w:b w:val="false"/>
          <w:i w:val="false"/>
          <w:color w:val="000000"/>
          <w:sz w:val="28"/>
        </w:rPr>
        <w:t>
      Тұрғын үйлерді қайта сату бағасының индексін құру үшін ТҚСТ деректер қорынан келесі атрибуттар таңдалады:</w:t>
      </w:r>
    </w:p>
    <w:bookmarkStart w:name="z69" w:id="58"/>
    <w:p>
      <w:pPr>
        <w:spacing w:after="0"/>
        <w:ind w:left="0"/>
        <w:jc w:val="both"/>
      </w:pPr>
      <w:r>
        <w:rPr>
          <w:rFonts w:ascii="Times New Roman"/>
          <w:b w:val="false"/>
          <w:i w:val="false"/>
          <w:color w:val="000000"/>
          <w:sz w:val="28"/>
        </w:rPr>
        <w:t xml:space="preserve">
      1) қала; </w:t>
      </w:r>
    </w:p>
    <w:bookmarkEnd w:id="58"/>
    <w:bookmarkStart w:name="z70" w:id="59"/>
    <w:p>
      <w:pPr>
        <w:spacing w:after="0"/>
        <w:ind w:left="0"/>
        <w:jc w:val="both"/>
      </w:pPr>
      <w:r>
        <w:rPr>
          <w:rFonts w:ascii="Times New Roman"/>
          <w:b w:val="false"/>
          <w:i w:val="false"/>
          <w:color w:val="000000"/>
          <w:sz w:val="28"/>
        </w:rPr>
        <w:t xml:space="preserve">
      2) көше, үй; </w:t>
      </w:r>
    </w:p>
    <w:bookmarkEnd w:id="59"/>
    <w:bookmarkStart w:name="z71" w:id="60"/>
    <w:p>
      <w:pPr>
        <w:spacing w:after="0"/>
        <w:ind w:left="0"/>
        <w:jc w:val="both"/>
      </w:pPr>
      <w:r>
        <w:rPr>
          <w:rFonts w:ascii="Times New Roman"/>
          <w:b w:val="false"/>
          <w:i w:val="false"/>
          <w:color w:val="000000"/>
          <w:sz w:val="28"/>
        </w:rPr>
        <w:t xml:space="preserve">
      3) үйдің қабаттылығы; </w:t>
      </w:r>
    </w:p>
    <w:bookmarkEnd w:id="60"/>
    <w:bookmarkStart w:name="z72" w:id="61"/>
    <w:p>
      <w:pPr>
        <w:spacing w:after="0"/>
        <w:ind w:left="0"/>
        <w:jc w:val="both"/>
      </w:pPr>
      <w:r>
        <w:rPr>
          <w:rFonts w:ascii="Times New Roman"/>
          <w:b w:val="false"/>
          <w:i w:val="false"/>
          <w:color w:val="000000"/>
          <w:sz w:val="28"/>
        </w:rPr>
        <w:t xml:space="preserve">
      4) пәтер түрлері; </w:t>
      </w:r>
    </w:p>
    <w:bookmarkEnd w:id="61"/>
    <w:bookmarkStart w:name="z73" w:id="62"/>
    <w:p>
      <w:pPr>
        <w:spacing w:after="0"/>
        <w:ind w:left="0"/>
        <w:jc w:val="both"/>
      </w:pPr>
      <w:r>
        <w:rPr>
          <w:rFonts w:ascii="Times New Roman"/>
          <w:b w:val="false"/>
          <w:i w:val="false"/>
          <w:color w:val="000000"/>
          <w:sz w:val="28"/>
        </w:rPr>
        <w:t xml:space="preserve">
      5) үйлер түрлері; </w:t>
      </w:r>
    </w:p>
    <w:bookmarkEnd w:id="62"/>
    <w:bookmarkStart w:name="z74" w:id="63"/>
    <w:p>
      <w:pPr>
        <w:spacing w:after="0"/>
        <w:ind w:left="0"/>
        <w:jc w:val="both"/>
      </w:pPr>
      <w:r>
        <w:rPr>
          <w:rFonts w:ascii="Times New Roman"/>
          <w:b w:val="false"/>
          <w:i w:val="false"/>
          <w:color w:val="000000"/>
          <w:sz w:val="28"/>
        </w:rPr>
        <w:t xml:space="preserve">
      6) бөлме саны; </w:t>
      </w:r>
    </w:p>
    <w:bookmarkEnd w:id="63"/>
    <w:bookmarkStart w:name="z75" w:id="64"/>
    <w:p>
      <w:pPr>
        <w:spacing w:after="0"/>
        <w:ind w:left="0"/>
        <w:jc w:val="both"/>
      </w:pPr>
      <w:r>
        <w:rPr>
          <w:rFonts w:ascii="Times New Roman"/>
          <w:b w:val="false"/>
          <w:i w:val="false"/>
          <w:color w:val="000000"/>
          <w:sz w:val="28"/>
        </w:rPr>
        <w:t xml:space="preserve">
      7) үйдің жалпы және тұрғын алаңы; </w:t>
      </w:r>
    </w:p>
    <w:bookmarkEnd w:id="64"/>
    <w:bookmarkStart w:name="z76" w:id="65"/>
    <w:p>
      <w:pPr>
        <w:spacing w:after="0"/>
        <w:ind w:left="0"/>
        <w:jc w:val="both"/>
      </w:pPr>
      <w:r>
        <w:rPr>
          <w:rFonts w:ascii="Times New Roman"/>
          <w:b w:val="false"/>
          <w:i w:val="false"/>
          <w:color w:val="000000"/>
          <w:sz w:val="28"/>
        </w:rPr>
        <w:t xml:space="preserve">
      8) пайдалануға берілген жылы; </w:t>
      </w:r>
    </w:p>
    <w:bookmarkEnd w:id="65"/>
    <w:bookmarkStart w:name="z77" w:id="66"/>
    <w:p>
      <w:pPr>
        <w:spacing w:after="0"/>
        <w:ind w:left="0"/>
        <w:jc w:val="both"/>
      </w:pPr>
      <w:r>
        <w:rPr>
          <w:rFonts w:ascii="Times New Roman"/>
          <w:b w:val="false"/>
          <w:i w:val="false"/>
          <w:color w:val="000000"/>
          <w:sz w:val="28"/>
        </w:rPr>
        <w:t xml:space="preserve">
      9) сыртқы қабырға материалдары; </w:t>
      </w:r>
    </w:p>
    <w:bookmarkEnd w:id="66"/>
    <w:bookmarkStart w:name="z78" w:id="67"/>
    <w:p>
      <w:pPr>
        <w:spacing w:after="0"/>
        <w:ind w:left="0"/>
        <w:jc w:val="both"/>
      </w:pPr>
      <w:r>
        <w:rPr>
          <w:rFonts w:ascii="Times New Roman"/>
          <w:b w:val="false"/>
          <w:i w:val="false"/>
          <w:color w:val="000000"/>
          <w:sz w:val="28"/>
        </w:rPr>
        <w:t xml:space="preserve">
      10) абаттандырылуы; </w:t>
      </w:r>
    </w:p>
    <w:bookmarkEnd w:id="67"/>
    <w:bookmarkStart w:name="z79" w:id="68"/>
    <w:p>
      <w:pPr>
        <w:spacing w:after="0"/>
        <w:ind w:left="0"/>
        <w:jc w:val="both"/>
      </w:pPr>
      <w:r>
        <w:rPr>
          <w:rFonts w:ascii="Times New Roman"/>
          <w:b w:val="false"/>
          <w:i w:val="false"/>
          <w:color w:val="000000"/>
          <w:sz w:val="28"/>
        </w:rPr>
        <w:t xml:space="preserve">
      11) сатып алу-сату мәмілесі бойынша келісім сомасы; </w:t>
      </w:r>
    </w:p>
    <w:bookmarkEnd w:id="68"/>
    <w:bookmarkStart w:name="z80" w:id="69"/>
    <w:p>
      <w:pPr>
        <w:spacing w:after="0"/>
        <w:ind w:left="0"/>
        <w:jc w:val="both"/>
      </w:pPr>
      <w:r>
        <w:rPr>
          <w:rFonts w:ascii="Times New Roman"/>
          <w:b w:val="false"/>
          <w:i w:val="false"/>
          <w:color w:val="000000"/>
          <w:sz w:val="28"/>
        </w:rPr>
        <w:t xml:space="preserve">
      12) мәміле күні. </w:t>
      </w:r>
    </w:p>
    <w:bookmarkEnd w:id="69"/>
    <w:bookmarkStart w:name="z81" w:id="70"/>
    <w:p>
      <w:pPr>
        <w:spacing w:after="0"/>
        <w:ind w:left="0"/>
        <w:jc w:val="both"/>
      </w:pPr>
      <w:r>
        <w:rPr>
          <w:rFonts w:ascii="Times New Roman"/>
          <w:b w:val="false"/>
          <w:i w:val="false"/>
          <w:color w:val="000000"/>
          <w:sz w:val="28"/>
        </w:rPr>
        <w:t>
      23. Стратификация әдісін қолдану ауыспалыларды таңдауды көздейді, соған сәйкес тұрғын үйлердің жалпы жиынтығын страталарға бөлу жүзеге асырылады. ТҚСТ деректері негізінде стратификация үшін бағаны анықтау ауыспалылары ретінде:</w:t>
      </w:r>
    </w:p>
    <w:bookmarkEnd w:id="70"/>
    <w:bookmarkStart w:name="z82" w:id="71"/>
    <w:p>
      <w:pPr>
        <w:spacing w:after="0"/>
        <w:ind w:left="0"/>
        <w:jc w:val="both"/>
      </w:pPr>
      <w:r>
        <w:rPr>
          <w:rFonts w:ascii="Times New Roman"/>
          <w:b w:val="false"/>
          <w:i w:val="false"/>
          <w:color w:val="000000"/>
          <w:sz w:val="28"/>
        </w:rPr>
        <w:t xml:space="preserve">
      1) үй түрі (бір пәтерлі, көп пәтерлі); </w:t>
      </w:r>
    </w:p>
    <w:bookmarkEnd w:id="71"/>
    <w:bookmarkStart w:name="z83" w:id="72"/>
    <w:p>
      <w:pPr>
        <w:spacing w:after="0"/>
        <w:ind w:left="0"/>
        <w:jc w:val="both"/>
      </w:pPr>
      <w:r>
        <w:rPr>
          <w:rFonts w:ascii="Times New Roman"/>
          <w:b w:val="false"/>
          <w:i w:val="false"/>
          <w:color w:val="000000"/>
          <w:sz w:val="28"/>
        </w:rPr>
        <w:t xml:space="preserve">
      2) бөлме саны (бір, екі, үш және одан да көп) болып табылады. </w:t>
      </w:r>
    </w:p>
    <w:bookmarkEnd w:id="72"/>
    <w:p>
      <w:pPr>
        <w:spacing w:after="0"/>
        <w:ind w:left="0"/>
        <w:jc w:val="both"/>
      </w:pPr>
      <w:r>
        <w:rPr>
          <w:rFonts w:ascii="Times New Roman"/>
          <w:b w:val="false"/>
          <w:i w:val="false"/>
          <w:color w:val="000000"/>
          <w:sz w:val="28"/>
        </w:rPr>
        <w:t>
      Үйдің стратификациясы үшін ауыспалылар бір страта шегінде байқау сандарының жеткілікті қамтамасыз етілуі және үйдің ұқсас түрлеріне бағаны салыстыру мүмкіндігі есебінен таңдалады.</w:t>
      </w:r>
    </w:p>
    <w:bookmarkStart w:name="z84" w:id="73"/>
    <w:p>
      <w:pPr>
        <w:spacing w:after="0"/>
        <w:ind w:left="0"/>
        <w:jc w:val="both"/>
      </w:pPr>
      <w:r>
        <w:rPr>
          <w:rFonts w:ascii="Times New Roman"/>
          <w:b w:val="false"/>
          <w:i w:val="false"/>
          <w:color w:val="000000"/>
          <w:sz w:val="28"/>
        </w:rPr>
        <w:t>
      24. Тұрғын үйді сатып алу-сату бойынша мәмілелер туралы ақпарат страта бойынша бөлінеді:</w:t>
      </w:r>
    </w:p>
    <w:bookmarkEnd w:id="73"/>
    <w:bookmarkStart w:name="z85" w:id="74"/>
    <w:p>
      <w:pPr>
        <w:spacing w:after="0"/>
        <w:ind w:left="0"/>
        <w:jc w:val="both"/>
      </w:pPr>
      <w:r>
        <w:rPr>
          <w:rFonts w:ascii="Times New Roman"/>
          <w:b w:val="false"/>
          <w:i w:val="false"/>
          <w:color w:val="000000"/>
          <w:sz w:val="28"/>
        </w:rPr>
        <w:t xml:space="preserve">
      1) тұрғын үйлерді қайта сату (бір пәтерлі үй); </w:t>
      </w:r>
    </w:p>
    <w:bookmarkEnd w:id="74"/>
    <w:bookmarkStart w:name="z86" w:id="75"/>
    <w:p>
      <w:pPr>
        <w:spacing w:after="0"/>
        <w:ind w:left="0"/>
        <w:jc w:val="both"/>
      </w:pPr>
      <w:r>
        <w:rPr>
          <w:rFonts w:ascii="Times New Roman"/>
          <w:b w:val="false"/>
          <w:i w:val="false"/>
          <w:color w:val="000000"/>
          <w:sz w:val="28"/>
        </w:rPr>
        <w:t xml:space="preserve">
      2) тұрғын үйлерді қайта сату (көп пәтерлі үйлердегі пәтерлер), бір бөлмелі; </w:t>
      </w:r>
    </w:p>
    <w:bookmarkEnd w:id="75"/>
    <w:bookmarkStart w:name="z87" w:id="76"/>
    <w:p>
      <w:pPr>
        <w:spacing w:after="0"/>
        <w:ind w:left="0"/>
        <w:jc w:val="both"/>
      </w:pPr>
      <w:r>
        <w:rPr>
          <w:rFonts w:ascii="Times New Roman"/>
          <w:b w:val="false"/>
          <w:i w:val="false"/>
          <w:color w:val="000000"/>
          <w:sz w:val="28"/>
        </w:rPr>
        <w:t xml:space="preserve">
      3) тұрғын үйлерді қайта сату (көп пәтерлі үйлердегі пәтерлер), екі бөлмелі; </w:t>
      </w:r>
    </w:p>
    <w:bookmarkEnd w:id="76"/>
    <w:bookmarkStart w:name="z88" w:id="77"/>
    <w:p>
      <w:pPr>
        <w:spacing w:after="0"/>
        <w:ind w:left="0"/>
        <w:jc w:val="both"/>
      </w:pPr>
      <w:r>
        <w:rPr>
          <w:rFonts w:ascii="Times New Roman"/>
          <w:b w:val="false"/>
          <w:i w:val="false"/>
          <w:color w:val="000000"/>
          <w:sz w:val="28"/>
        </w:rPr>
        <w:t xml:space="preserve">
      4) тұрғын үйлерді қайта сату (көп пәтерлі үйлердегі пәтерлер), үш және одан да көп бөлмелі. </w:t>
      </w:r>
    </w:p>
    <w:bookmarkEnd w:id="77"/>
    <w:bookmarkStart w:name="z89" w:id="78"/>
    <w:p>
      <w:pPr>
        <w:spacing w:after="0"/>
        <w:ind w:left="0"/>
        <w:jc w:val="both"/>
      </w:pPr>
      <w:r>
        <w:rPr>
          <w:rFonts w:ascii="Times New Roman"/>
          <w:b w:val="false"/>
          <w:i w:val="false"/>
          <w:color w:val="000000"/>
          <w:sz w:val="28"/>
        </w:rPr>
        <w:t>
      25. Кезең үшін тұрғын үйді сатып алу-сату бойынша нақты тіркелген мәмілелер туралы деректер қолдануына байланысты әр тоқсанда стратада пәтерлердің (үйлердің) саны мен олардың құрылымы өзгереді. Нақты қаладағы тұрғын үйлерді қайта сатудың орташа бағасы есепті кезеңде өткен кезеңмен салыстырғанда едәуір төмен немесе жоғары болады.</w:t>
      </w:r>
    </w:p>
    <w:bookmarkEnd w:id="78"/>
    <w:p>
      <w:pPr>
        <w:spacing w:after="0"/>
        <w:ind w:left="0"/>
        <w:jc w:val="both"/>
      </w:pPr>
      <w:r>
        <w:rPr>
          <w:rFonts w:ascii="Times New Roman"/>
          <w:b w:val="false"/>
          <w:i w:val="false"/>
          <w:color w:val="000000"/>
          <w:sz w:val="28"/>
        </w:rPr>
        <w:t>
      Көрсеткіштерді есептеудің нақтылығы үшін ақпаратты бақылаудың әртүрлі түрлері қарастырылады. Есептеуге нөлдік және экстремалдық бағалары бар мәмілелер, белгіленген шекті мәндердің шегінен шығатын алаңымен және бөлме санымен тұрғын үйлерді сату бойынша мәмілелер қосылмайды.</w:t>
      </w:r>
    </w:p>
    <w:p>
      <w:pPr>
        <w:spacing w:after="0"/>
        <w:ind w:left="0"/>
        <w:jc w:val="both"/>
      </w:pPr>
      <w:r>
        <w:rPr>
          <w:rFonts w:ascii="Times New Roman"/>
          <w:b w:val="false"/>
          <w:i w:val="false"/>
          <w:color w:val="000000"/>
          <w:sz w:val="28"/>
        </w:rPr>
        <w:t>
      Егер стратадағы мәмілелердің саны аз немесе нөлге тең, бұл страта бойынша орташа баға және баға индексін есептеу үшін қаланың басқа страталары бойынша немесе басқа қалалардың ұқсас страталары бойынша бағаның орташа өзгеруі негізінде олардың шартты есептеуі жүргізіледі.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5-тарау. Салмақтау сызбасын қалыптастыру</w:t>
      </w:r>
    </w:p>
    <w:p>
      <w:pPr>
        <w:spacing w:after="0"/>
        <w:ind w:left="0"/>
        <w:jc w:val="both"/>
      </w:pPr>
      <w:r>
        <w:rPr>
          <w:rFonts w:ascii="Times New Roman"/>
          <w:b w:val="false"/>
          <w:i w:val="false"/>
          <w:color w:val="ff0000"/>
          <w:sz w:val="28"/>
        </w:rPr>
        <w:t xml:space="preserve">
      Ескерту. 5-тараудың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79"/>
    <w:p>
      <w:pPr>
        <w:spacing w:after="0"/>
        <w:ind w:left="0"/>
        <w:jc w:val="both"/>
      </w:pPr>
      <w:r>
        <w:rPr>
          <w:rFonts w:ascii="Times New Roman"/>
          <w:b w:val="false"/>
          <w:i w:val="false"/>
          <w:color w:val="000000"/>
          <w:sz w:val="28"/>
        </w:rPr>
        <w:t>
      26. Өңірлер және республика бойынша орташа бағаларды және баға индекстерін қалыптастыру үшін салмақтау сызбасы құрастырылады.</w:t>
      </w:r>
    </w:p>
    <w:bookmarkEnd w:id="79"/>
    <w:p>
      <w:pPr>
        <w:spacing w:after="0"/>
        <w:ind w:left="0"/>
        <w:jc w:val="both"/>
      </w:pPr>
      <w:r>
        <w:rPr>
          <w:rFonts w:ascii="Times New Roman"/>
          <w:b w:val="false"/>
          <w:i w:val="false"/>
          <w:color w:val="000000"/>
          <w:sz w:val="28"/>
        </w:rPr>
        <w:t>
      Салмақтау сызбасы ретінде стандартты жіктелімдерге сәйкес агрегаттаудың барлық дәрежесі бойынша тұрғын үйдің нақты түрлері салмағының жиынтығы болып табылады. Оның көмегімен көрсеткіштерді төменгі деңгейден жоғарғыға агрегаттауы жүзеге асырылады.</w:t>
      </w:r>
    </w:p>
    <w:p>
      <w:pPr>
        <w:spacing w:after="0"/>
        <w:ind w:left="0"/>
        <w:jc w:val="both"/>
      </w:pPr>
      <w:r>
        <w:rPr>
          <w:rFonts w:ascii="Times New Roman"/>
          <w:b w:val="false"/>
          <w:i w:val="false"/>
          <w:color w:val="000000"/>
          <w:sz w:val="28"/>
        </w:rPr>
        <w:t>
      Салмақтау құрауыштары үйдің зерттелетін түрінің маңыздылығын және оның баға өзгерісінің индекстің жалпы мәніне әсерін көрсетеді.</w:t>
      </w:r>
    </w:p>
    <w:bookmarkStart w:name="z92" w:id="80"/>
    <w:p>
      <w:pPr>
        <w:spacing w:after="0"/>
        <w:ind w:left="0"/>
        <w:jc w:val="both"/>
      </w:pPr>
      <w:r>
        <w:rPr>
          <w:rFonts w:ascii="Times New Roman"/>
          <w:b w:val="false"/>
          <w:i w:val="false"/>
          <w:color w:val="000000"/>
          <w:sz w:val="28"/>
        </w:rPr>
        <w:t>
      27. Салмақтарды қалыптастыру үшін дереккөздер:</w:t>
      </w:r>
    </w:p>
    <w:bookmarkEnd w:id="80"/>
    <w:bookmarkStart w:name="z93" w:id="81"/>
    <w:p>
      <w:pPr>
        <w:spacing w:after="0"/>
        <w:ind w:left="0"/>
        <w:jc w:val="both"/>
      </w:pPr>
      <w:r>
        <w:rPr>
          <w:rFonts w:ascii="Times New Roman"/>
          <w:b w:val="false"/>
          <w:i w:val="false"/>
          <w:color w:val="000000"/>
          <w:sz w:val="28"/>
        </w:rPr>
        <w:t>
      1) жаңа тұрғын үйлерді сату үшін тұрғын үйлерді пайдалануға беру туралы деректер қолданылады;</w:t>
      </w:r>
    </w:p>
    <w:bookmarkEnd w:id="81"/>
    <w:bookmarkStart w:name="z94" w:id="82"/>
    <w:p>
      <w:pPr>
        <w:spacing w:after="0"/>
        <w:ind w:left="0"/>
        <w:jc w:val="both"/>
      </w:pPr>
      <w:r>
        <w:rPr>
          <w:rFonts w:ascii="Times New Roman"/>
          <w:b w:val="false"/>
          <w:i w:val="false"/>
          <w:color w:val="000000"/>
          <w:sz w:val="28"/>
        </w:rPr>
        <w:t>
      2) тұрғын үйлерді қайта сату үшін республиканың тұрғын үй қоры туралы ақпарат қолданылады.</w:t>
      </w:r>
    </w:p>
    <w:bookmarkEnd w:id="8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6-тарау. Тұрғын үйге баға статистикасы көрсеткіштері</w:t>
      </w:r>
    </w:p>
    <w:p>
      <w:pPr>
        <w:spacing w:after="0"/>
        <w:ind w:left="0"/>
        <w:jc w:val="both"/>
      </w:pPr>
      <w:r>
        <w:rPr>
          <w:rFonts w:ascii="Times New Roman"/>
          <w:b w:val="false"/>
          <w:i w:val="false"/>
          <w:color w:val="ff0000"/>
          <w:sz w:val="28"/>
        </w:rPr>
        <w:t xml:space="preserve">
      Ескерту. 6-тараудың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83"/>
    <w:p>
      <w:pPr>
        <w:spacing w:after="0"/>
        <w:ind w:left="0"/>
        <w:jc w:val="both"/>
      </w:pPr>
      <w:r>
        <w:rPr>
          <w:rFonts w:ascii="Times New Roman"/>
          <w:b w:val="false"/>
          <w:i w:val="false"/>
          <w:color w:val="000000"/>
          <w:sz w:val="28"/>
        </w:rPr>
        <w:t>
      28. Тұрғын үй баға деңгейіне жалпымемлекеттік статистикалық байқаудың негізінде келесі түрлері бойынша орташа бағалар мен баға индекстері қалыптастырылады:</w:t>
      </w:r>
    </w:p>
    <w:bookmarkEnd w:id="83"/>
    <w:bookmarkStart w:name="z97" w:id="84"/>
    <w:p>
      <w:pPr>
        <w:spacing w:after="0"/>
        <w:ind w:left="0"/>
        <w:jc w:val="both"/>
      </w:pPr>
      <w:r>
        <w:rPr>
          <w:rFonts w:ascii="Times New Roman"/>
          <w:b w:val="false"/>
          <w:i w:val="false"/>
          <w:color w:val="000000"/>
          <w:sz w:val="28"/>
        </w:rPr>
        <w:t xml:space="preserve">
      1) жаңа тұрғын үйлерді сату (көп пәтерлі үйлердегі пәтерлер); </w:t>
      </w:r>
    </w:p>
    <w:bookmarkEnd w:id="84"/>
    <w:bookmarkStart w:name="z98" w:id="85"/>
    <w:p>
      <w:pPr>
        <w:spacing w:after="0"/>
        <w:ind w:left="0"/>
        <w:jc w:val="both"/>
      </w:pPr>
      <w:r>
        <w:rPr>
          <w:rFonts w:ascii="Times New Roman"/>
          <w:b w:val="false"/>
          <w:i w:val="false"/>
          <w:color w:val="000000"/>
          <w:sz w:val="28"/>
        </w:rPr>
        <w:t xml:space="preserve">
      2) абаттандырылған тұрғын үйлерді қайта сату (көп пәтерлі үйлердегі пәтерлер); </w:t>
      </w:r>
    </w:p>
    <w:bookmarkEnd w:id="85"/>
    <w:bookmarkStart w:name="z99" w:id="86"/>
    <w:p>
      <w:pPr>
        <w:spacing w:after="0"/>
        <w:ind w:left="0"/>
        <w:jc w:val="both"/>
      </w:pPr>
      <w:r>
        <w:rPr>
          <w:rFonts w:ascii="Times New Roman"/>
          <w:b w:val="false"/>
          <w:i w:val="false"/>
          <w:color w:val="000000"/>
          <w:sz w:val="28"/>
        </w:rPr>
        <w:t xml:space="preserve">
      3) абаттандырылмаған тұрғын үйлерді қайта сату;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7"/>
    <w:p>
      <w:pPr>
        <w:spacing w:after="0"/>
        <w:ind w:left="0"/>
        <w:jc w:val="both"/>
      </w:pPr>
      <w:r>
        <w:rPr>
          <w:rFonts w:ascii="Times New Roman"/>
          <w:b w:val="false"/>
          <w:i w:val="false"/>
          <w:color w:val="000000"/>
          <w:sz w:val="28"/>
        </w:rPr>
        <w:t xml:space="preserve">
      5) абаттандырылған тұрғын үйді жалға беру;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абаттандырылмаған тұрғын үйді жалға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29. Алып тасталды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7-тарау. Орташа бағалар мен баға индекстерін есептеу</w:t>
      </w:r>
    </w:p>
    <w:p>
      <w:pPr>
        <w:spacing w:after="0"/>
        <w:ind w:left="0"/>
        <w:jc w:val="both"/>
      </w:pPr>
      <w:r>
        <w:rPr>
          <w:rFonts w:ascii="Times New Roman"/>
          <w:b w:val="false"/>
          <w:i w:val="false"/>
          <w:color w:val="ff0000"/>
          <w:sz w:val="28"/>
        </w:rPr>
        <w:t xml:space="preserve">
      Ескерту. 7-тараудың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88"/>
    <w:p>
      <w:pPr>
        <w:spacing w:after="0"/>
        <w:ind w:left="0"/>
        <w:jc w:val="both"/>
      </w:pPr>
      <w:r>
        <w:rPr>
          <w:rFonts w:ascii="Times New Roman"/>
          <w:b w:val="false"/>
          <w:i w:val="false"/>
          <w:color w:val="000000"/>
          <w:sz w:val="28"/>
        </w:rPr>
        <w:t xml:space="preserve">
      30. Өңірдегі тұрғын үйдің </w:t>
      </w:r>
    </w:p>
    <w:bookmarkEnd w:id="88"/>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түрінің жалпы алаңының бір шаршы метрінің орташа бағасы тұрғын үй объектілерінің осы түріне байқалатын бағаларының геометриялық орта мәні ретінде есептеледі:</w:t>
      </w:r>
      <w:r>
        <w:br/>
      </w:r>
      <w:r>
        <w:rPr>
          <w:rFonts w:ascii="Times New Roman"/>
          <w:b w:val="false"/>
          <w:i w:val="false"/>
          <w:color w:val="000000"/>
          <w:sz w:val="28"/>
        </w:rPr>
        <w:t>
</w:t>
      </w:r>
      <w:r>
        <w:br/>
      </w:r>
    </w:p>
    <w:p>
      <w:pPr>
        <w:spacing w:after="0"/>
        <w:ind w:left="0"/>
        <w:jc w:val="both"/>
      </w:pPr>
      <w:r>
        <w:drawing>
          <wp:inline distT="0" distB="0" distL="0" distR="0">
            <wp:extent cx="153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88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кезеңдегі тұрғын үйдің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түрінің орташа бағасы;</w:t>
      </w:r>
      <w:r>
        <w:br/>
      </w:r>
      <w:r>
        <w:rPr>
          <w:rFonts w:ascii="Times New Roman"/>
          <w:b w:val="false"/>
          <w:i w:val="false"/>
          <w:color w:val="000000"/>
          <w:sz w:val="28"/>
        </w:rPr>
        <w:t>
</w:t>
      </w:r>
      <w:r>
        <w:br/>
      </w:r>
    </w:p>
    <w:p>
      <w:pPr>
        <w:spacing w:after="0"/>
        <w:ind w:left="0"/>
        <w:jc w:val="both"/>
      </w:pPr>
      <w:r>
        <w:drawing>
          <wp:inline distT="0" distB="0" distL="0" distR="0">
            <wp:extent cx="1028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28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88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кезеңдегі тұрғын үйдің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түрінің бағаларының туындысы;</w:t>
      </w:r>
      <w:r>
        <w:br/>
      </w:r>
      <w:r>
        <w:rPr>
          <w:rFonts w:ascii="Times New Roman"/>
          <w:b w:val="false"/>
          <w:i w:val="false"/>
          <w:color w:val="000000"/>
          <w:sz w:val="28"/>
        </w:rPr>
        <w:t>
</w:t>
      </w:r>
      <w:r>
        <w:br/>
      </w:r>
    </w:p>
    <w:p>
      <w:pPr>
        <w:spacing w:after="0"/>
        <w:ind w:left="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88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кезеңдегі тұрғын үйдің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түрінің іріктемедегі (стратадағы) бағаларының саны.</w:t>
      </w:r>
      <w:r>
        <w:br/>
      </w:r>
      <w:r>
        <w:rPr>
          <w:rFonts w:ascii="Times New Roman"/>
          <w:b w:val="false"/>
          <w:i w:val="false"/>
          <w:color w:val="000000"/>
          <w:sz w:val="28"/>
        </w:rPr>
        <w:t>
</w:t>
      </w:r>
    </w:p>
    <w:bookmarkStart w:name="z108" w:id="89"/>
    <w:p>
      <w:pPr>
        <w:spacing w:after="0"/>
        <w:ind w:left="0"/>
        <w:jc w:val="both"/>
      </w:pPr>
      <w:r>
        <w:rPr>
          <w:rFonts w:ascii="Times New Roman"/>
          <w:b w:val="false"/>
          <w:i w:val="false"/>
          <w:color w:val="000000"/>
          <w:sz w:val="28"/>
        </w:rPr>
        <w:t xml:space="preserve">
      31. Тұрғын үйдің </w:t>
      </w:r>
    </w:p>
    <w:bookmarkEnd w:id="89"/>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түрінің жалпы алаңының бір шаршы метрінің республика бойынша орта есеппен бағасын есептеу байқалатын қалалардың орташа бағалары мен олардың салмақтау құрауыштары негізінде мына формула бойынша жүзеге асырылады:</w:t>
      </w:r>
      <w:r>
        <w:br/>
      </w:r>
      <w:r>
        <w:rPr>
          <w:rFonts w:ascii="Times New Roman"/>
          <w:b w:val="false"/>
          <w:i w:val="false"/>
          <w:color w:val="000000"/>
          <w:sz w:val="28"/>
        </w:rPr>
        <w:t>
</w:t>
      </w:r>
      <w:r>
        <w:br/>
      </w:r>
    </w:p>
    <w:p>
      <w:pPr>
        <w:spacing w:after="0"/>
        <w:ind w:left="0"/>
        <w:jc w:val="both"/>
      </w:pPr>
      <w:r>
        <w:drawing>
          <wp:inline distT="0" distB="0" distL="0" distR="0">
            <wp:extent cx="1117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88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кезеңдегі тұрғын үйдің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түрінің республика бойынша орташа бағасы;</w:t>
      </w:r>
      <w:r>
        <w:br/>
      </w: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тұрғын үйдің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түрінің </w:t>
      </w:r>
    </w:p>
    <w:p>
      <w:pPr>
        <w:spacing w:after="0"/>
        <w:ind w:left="0"/>
        <w:jc w:val="both"/>
      </w:pPr>
      <w:r>
        <w:drawing>
          <wp:inline distT="0" distB="0" distL="0" distR="0">
            <wp:extent cx="88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 cy="190500"/>
                    </a:xfrm>
                    <a:prstGeom prst="rect">
                      <a:avLst/>
                    </a:prstGeom>
                  </pic:spPr>
                </pic:pic>
              </a:graphicData>
            </a:graphic>
          </wp:inline>
        </w:drawing>
      </w:r>
    </w:p>
    <w:p>
      <w:pPr>
        <w:spacing w:after="0"/>
        <w:ind w:left="0"/>
        <w:jc w:val="left"/>
      </w:pPr>
      <w:r>
        <w:rPr>
          <w:rFonts w:ascii="Times New Roman"/>
          <w:b w:val="false"/>
          <w:i w:val="false"/>
          <w:color w:val="000000"/>
          <w:sz w:val="28"/>
        </w:rPr>
        <w:t>қаладағы орташа бағасы;</w:t>
      </w:r>
      <w:r>
        <w:br/>
      </w:r>
      <w:r>
        <w:rPr>
          <w:rFonts w:ascii="Times New Roman"/>
          <w:b w:val="false"/>
          <w:i w:val="false"/>
          <w:color w:val="000000"/>
          <w:sz w:val="28"/>
        </w:rPr>
        <w:t>
</w:t>
      </w:r>
      <w:r>
        <w:br/>
      </w:r>
    </w:p>
    <w:p>
      <w:pPr>
        <w:spacing w:after="0"/>
        <w:ind w:left="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88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8900" cy="190500"/>
                    </a:xfrm>
                    <a:prstGeom prst="rect">
                      <a:avLst/>
                    </a:prstGeom>
                  </pic:spPr>
                </pic:pic>
              </a:graphicData>
            </a:graphic>
          </wp:inline>
        </w:drawing>
      </w:r>
    </w:p>
    <w:p>
      <w:pPr>
        <w:spacing w:after="0"/>
        <w:ind w:left="0"/>
        <w:jc w:val="left"/>
      </w:pPr>
      <w:r>
        <w:rPr>
          <w:rFonts w:ascii="Times New Roman"/>
          <w:b w:val="false"/>
          <w:i w:val="false"/>
          <w:color w:val="000000"/>
          <w:sz w:val="28"/>
        </w:rPr>
        <w:t>қаланың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тұрғын үйлерді сату үшін қалалардың салмақтары ретінде пайдалануға берілген тұрғын үйдің алаңының жалпы көлемінде өңірлердің үлестері, тұрғын үйлерді қайта сату үшін – тұрғын үй қорындағы өңірлердің үлестері болып табылады.</w:t>
      </w:r>
    </w:p>
    <w:p>
      <w:pPr>
        <w:spacing w:after="0"/>
        <w:ind w:left="0"/>
        <w:jc w:val="both"/>
      </w:pPr>
      <w:r>
        <w:rPr>
          <w:rFonts w:ascii="Times New Roman"/>
          <w:b w:val="false"/>
          <w:i w:val="false"/>
          <w:color w:val="000000"/>
          <w:sz w:val="28"/>
        </w:rPr>
        <w:t xml:space="preserve">
      Ұқсас формула қарапайым деңгейден жоғары деңгейлерге орташа бағаларды агрегаттау үшін қолданылады. Осы жағдайда </w:t>
      </w:r>
    </w:p>
    <w:p>
      <w:pPr>
        <w:spacing w:after="0"/>
        <w:ind w:left="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тұрғын үйдің </w:t>
      </w:r>
    </w:p>
    <w:p>
      <w:pPr>
        <w:spacing w:after="0"/>
        <w:ind w:left="0"/>
        <w:jc w:val="both"/>
      </w:pPr>
      <w:r>
        <w:drawing>
          <wp:inline distT="0" distB="0" distL="0" distR="0">
            <wp:extent cx="88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8900" cy="190500"/>
                    </a:xfrm>
                    <a:prstGeom prst="rect">
                      <a:avLst/>
                    </a:prstGeom>
                  </pic:spPr>
                </pic:pic>
              </a:graphicData>
            </a:graphic>
          </wp:inline>
        </w:drawing>
      </w:r>
    </w:p>
    <w:p>
      <w:pPr>
        <w:spacing w:after="0"/>
        <w:ind w:left="0"/>
        <w:jc w:val="left"/>
      </w:pPr>
      <w:r>
        <w:rPr>
          <w:rFonts w:ascii="Times New Roman"/>
          <w:b w:val="false"/>
          <w:i w:val="false"/>
          <w:color w:val="000000"/>
          <w:sz w:val="28"/>
        </w:rPr>
        <w:t>түрінің салмағы.</w:t>
      </w:r>
      <w:r>
        <w:br/>
      </w:r>
      <w:r>
        <w:rPr>
          <w:rFonts w:ascii="Times New Roman"/>
          <w:b w:val="false"/>
          <w:i w:val="false"/>
          <w:color w:val="000000"/>
          <w:sz w:val="28"/>
        </w:rPr>
        <w:t>
</w:t>
      </w:r>
    </w:p>
    <w:bookmarkStart w:name="z109" w:id="90"/>
    <w:p>
      <w:pPr>
        <w:spacing w:after="0"/>
        <w:ind w:left="0"/>
        <w:jc w:val="both"/>
      </w:pPr>
      <w:r>
        <w:rPr>
          <w:rFonts w:ascii="Times New Roman"/>
          <w:b w:val="false"/>
          <w:i w:val="false"/>
          <w:color w:val="000000"/>
          <w:sz w:val="28"/>
        </w:rPr>
        <w:t>
      32. Үйдің орташа бағасы жеке баға индекстерін есептеу негізі болып табылады. Жеке (қарапайым) индекс зерттелетін жиынтықтың (тұрғын үйдің нақты түрінің) бір элементінің баға өзгерісін көрсетеді.</w:t>
      </w:r>
    </w:p>
    <w:bookmarkEnd w:id="90"/>
    <w:p>
      <w:pPr>
        <w:spacing w:after="0"/>
        <w:ind w:left="0"/>
        <w:jc w:val="both"/>
      </w:pPr>
      <w:r>
        <w:rPr>
          <w:rFonts w:ascii="Times New Roman"/>
          <w:b w:val="false"/>
          <w:i w:val="false"/>
          <w:color w:val="000000"/>
          <w:sz w:val="28"/>
        </w:rPr>
        <w:t>
      Әрбір үй түрі үшін жеке баға индексі Джевонс формуласы бойынша есепті және базалық кезеңдерде нақты бір үй түріне бағаның орташа геометриялық бағаларды қарапайым салыстырудың салыстырмалы шамасы түрінде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668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өткен кезеңмен салыстырғандағы есепті кезеңдегі үйдің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түрінің баға индексі;</w:t>
      </w:r>
      <w:r>
        <w:br/>
      </w:r>
      <w:r>
        <w:rPr>
          <w:rFonts w:ascii="Times New Roman"/>
          <w:b w:val="false"/>
          <w:i w:val="false"/>
          <w:color w:val="000000"/>
          <w:sz w:val="28"/>
        </w:rPr>
        <w:t>
</w:t>
      </w:r>
      <w:r>
        <w:br/>
      </w:r>
    </w:p>
    <w:p>
      <w:pPr>
        <w:spacing w:after="0"/>
        <w:ind w:left="0"/>
        <w:jc w:val="both"/>
      </w:pPr>
      <w:r>
        <w:drawing>
          <wp:inline distT="0" distB="0" distL="0" distR="0">
            <wp:extent cx="132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208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w:t>
      </w:r>
    </w:p>
    <w:p>
      <w:pPr>
        <w:spacing w:after="0"/>
        <w:ind w:left="0"/>
        <w:jc w:val="both"/>
      </w:pPr>
      <w:r>
        <w:drawing>
          <wp:inline distT="0" distB="0" distL="0" distR="0">
            <wp:extent cx="88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8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кезеңдегі тұрғын үйдің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түрінің орташа бағалары;</w:t>
      </w:r>
      <w:r>
        <w:br/>
      </w:r>
      <w:r>
        <w:rPr>
          <w:rFonts w:ascii="Times New Roman"/>
          <w:b w:val="false"/>
          <w:i w:val="false"/>
          <w:color w:val="000000"/>
          <w:sz w:val="28"/>
        </w:rPr>
        <w:t>
</w:t>
      </w:r>
      <w:r>
        <w:br/>
      </w:r>
    </w:p>
    <w:p>
      <w:pPr>
        <w:spacing w:after="0"/>
        <w:ind w:left="0"/>
        <w:jc w:val="both"/>
      </w:pP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69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w:t>
      </w:r>
    </w:p>
    <w:p>
      <w:pPr>
        <w:spacing w:after="0"/>
        <w:ind w:left="0"/>
        <w:jc w:val="both"/>
      </w:pPr>
      <w:r>
        <w:drawing>
          <wp:inline distT="0" distB="0" distL="0" distR="0">
            <wp:extent cx="88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8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кезеңдегі тұрғын үйдің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түрінің іріктеме (страта) көлемі.</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33. Жеке баға индекстерінің негізінде олардың агрегатталуы жүргізіледі. Агрегаттық индекс өлшеусіз элементтерден тұратын әлеуметтік-экономикалық құбылыстың орташа өзгеруін сипаттайтын салыстырмалы көрсеткіш болып табылады.</w:t>
      </w:r>
    </w:p>
    <w:bookmarkEnd w:id="91"/>
    <w:p>
      <w:pPr>
        <w:spacing w:after="0"/>
        <w:ind w:left="0"/>
        <w:jc w:val="both"/>
      </w:pPr>
      <w:r>
        <w:rPr>
          <w:rFonts w:ascii="Times New Roman"/>
          <w:b w:val="false"/>
          <w:i w:val="false"/>
          <w:color w:val="000000"/>
          <w:sz w:val="28"/>
        </w:rPr>
        <w:t>
      Агрегаттық баға индексі үй түрлерінің жеке баға индексінің орташа салмақтанған шамасы арқылы анықталады. Есептеу үшін Ласпейрес формуласы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27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өткен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кезеңмен салыстырғандағы </w:t>
      </w:r>
    </w:p>
    <w:p>
      <w:pPr>
        <w:spacing w:after="0"/>
        <w:ind w:left="0"/>
        <w:jc w:val="both"/>
      </w:pPr>
      <w:r>
        <w:drawing>
          <wp:inline distT="0" distB="0" distL="0" distR="0">
            <wp:extent cx="88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8900" cy="177800"/>
                    </a:xfrm>
                    <a:prstGeom prst="rect">
                      <a:avLst/>
                    </a:prstGeom>
                  </pic:spPr>
                </pic:pic>
              </a:graphicData>
            </a:graphic>
          </wp:inline>
        </w:drawing>
      </w:r>
    </w:p>
    <w:p>
      <w:pPr>
        <w:spacing w:after="0"/>
        <w:ind w:left="0"/>
        <w:jc w:val="left"/>
      </w:pPr>
      <w:r>
        <w:rPr>
          <w:rFonts w:ascii="Times New Roman"/>
          <w:b w:val="false"/>
          <w:i w:val="false"/>
          <w:color w:val="000000"/>
          <w:sz w:val="28"/>
        </w:rPr>
        <w:t>кезеңі үшін үйдің баға индексі;</w:t>
      </w:r>
      <w:r>
        <w:br/>
      </w:r>
      <w:r>
        <w:rPr>
          <w:rFonts w:ascii="Times New Roman"/>
          <w:b w:val="false"/>
          <w:i w:val="false"/>
          <w:color w:val="000000"/>
          <w:sz w:val="28"/>
        </w:rPr>
        <w:t>
</w:t>
      </w:r>
      <w:r>
        <w:br/>
      </w:r>
    </w:p>
    <w:p>
      <w:pPr>
        <w:spacing w:after="0"/>
        <w:ind w:left="0"/>
        <w:jc w:val="both"/>
      </w:pP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69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тиісінше </w:t>
      </w:r>
    </w:p>
    <w:p>
      <w:pPr>
        <w:spacing w:after="0"/>
        <w:ind w:left="0"/>
        <w:jc w:val="both"/>
      </w:pPr>
      <w:r>
        <w:drawing>
          <wp:inline distT="0" distB="0" distL="0" distR="0">
            <wp:extent cx="88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8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w:t>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кезеңдеріндегі тұрғын үйдің бағалары;</w:t>
      </w:r>
      <w:r>
        <w:br/>
      </w:r>
      <w:r>
        <w:rPr>
          <w:rFonts w:ascii="Times New Roman"/>
          <w:b w:val="false"/>
          <w:i w:val="false"/>
          <w:color w:val="000000"/>
          <w:sz w:val="28"/>
        </w:rPr>
        <w:t>
</w:t>
      </w:r>
      <w:r>
        <w:br/>
      </w:r>
    </w:p>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 агрегаттау үшін салмақ ретінде алынатын пайдалануға берілген тұрғын үйдің жалпы алаңы немесе тұрғын үй қорындағы тұрғын үйдің жалпы алаңы (есептелетін индекске байланысты).</w:t>
      </w:r>
      <w:r>
        <w:br/>
      </w:r>
      <w:r>
        <w:rPr>
          <w:rFonts w:ascii="Times New Roman"/>
          <w:b w:val="false"/>
          <w:i w:val="false"/>
          <w:color w:val="000000"/>
          <w:sz w:val="28"/>
        </w:rPr>
        <w:t>
</w:t>
      </w:r>
    </w:p>
    <w:bookmarkStart w:name="z111" w:id="92"/>
    <w:p>
      <w:pPr>
        <w:spacing w:after="0"/>
        <w:ind w:left="0"/>
        <w:jc w:val="both"/>
      </w:pPr>
      <w:r>
        <w:rPr>
          <w:rFonts w:ascii="Times New Roman"/>
          <w:b w:val="false"/>
          <w:i w:val="false"/>
          <w:color w:val="000000"/>
          <w:sz w:val="28"/>
        </w:rPr>
        <w:t>
      34. Баға индекстері салыстырудың әртүрлі кезеңдеріне есептеледі:</w:t>
      </w:r>
    </w:p>
    <w:bookmarkEnd w:id="92"/>
    <w:p>
      <w:pPr>
        <w:spacing w:after="0"/>
        <w:ind w:left="0"/>
        <w:jc w:val="both"/>
      </w:pPr>
      <w:r>
        <w:rPr>
          <w:rFonts w:ascii="Times New Roman"/>
          <w:b w:val="false"/>
          <w:i w:val="false"/>
          <w:color w:val="000000"/>
          <w:sz w:val="28"/>
        </w:rPr>
        <w:t>
      1) өткен жылғы желтоқсанға есепті айдың баға индексі өткен айға есепті айдың баға индексі және өткен жылғы желтоқсанға өткен айдың баға индекстерін көбейту ақылы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65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жылғы желтоқсанға есепті айдың баға индексі;</w:t>
      </w:r>
      <w:r>
        <w:br/>
      </w: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айға есепті айдың баға индексі;</w:t>
      </w:r>
      <w:r>
        <w:br/>
      </w:r>
      <w:r>
        <w:rPr>
          <w:rFonts w:ascii="Times New Roman"/>
          <w:b w:val="false"/>
          <w:i w:val="false"/>
          <w:color w:val="000000"/>
          <w:sz w:val="28"/>
        </w:rPr>
        <w:t>
</w:t>
      </w:r>
      <w:r>
        <w:br/>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жылғы желтоқсанға өткен айдың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базалық жылғы желтоқсанға есепті айдың баға индексі өткен айға есепті айдың баға индексі мен базалық жылғы желтоқсанға өткен айдың баға индекстерінің туындылары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541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есепті айдың баға индексі;</w:t>
      </w:r>
      <w:r>
        <w:br/>
      </w:r>
      <w:r>
        <w:rPr>
          <w:rFonts w:ascii="Times New Roman"/>
          <w:b w:val="false"/>
          <w:i w:val="false"/>
          <w:color w:val="000000"/>
          <w:sz w:val="28"/>
        </w:rPr>
        <w:t>
</w:t>
      </w:r>
      <w:r>
        <w:br/>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өткен айдың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өткен жылғы тиісті айға есепті айдың баға индексі базалық жылғы желтоқсанға есепті айдың баға индексін базалық жылғы желтоқсанға өткен жылғы тиісті айдың баға индексіне бөлумен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03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жылғы тиісті айға есепті айдың баға индексі;</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есепті айдың баға индексі;</w:t>
      </w:r>
      <w:r>
        <w:br/>
      </w: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өткен жылғы тиісті айдың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өткен жылғы тиісті кезеңге есепті кезеңнің баға индексі базалық жылғы желтоқсанға есепті кезеңнің баға индекстерінің қосындысын базалық жылғы желтоқсанға өткен жылғы тиісті кезеңнің баға индекстерінің қосындысына бөлу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81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жылғы тиісті кезеңге есепті кезеңнің баға индексі;</w:t>
      </w:r>
      <w:r>
        <w:br/>
      </w:r>
      <w:r>
        <w:rPr>
          <w:rFonts w:ascii="Times New Roman"/>
          <w:b w:val="false"/>
          <w:i w:val="false"/>
          <w:color w:val="000000"/>
          <w:sz w:val="28"/>
        </w:rPr>
        <w:t>
</w:t>
      </w:r>
      <w:r>
        <w:br/>
      </w:r>
    </w:p>
    <w:p>
      <w:pPr>
        <w:spacing w:after="0"/>
        <w:ind w:left="0"/>
        <w:jc w:val="both"/>
      </w:pPr>
      <w:r>
        <w:drawing>
          <wp:inline distT="0" distB="0" distL="0" distR="0">
            <wp:extent cx="1397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397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есепті кезеңнің баға индекстері;</w:t>
      </w:r>
      <w:r>
        <w:br/>
      </w:r>
      <w:r>
        <w:rPr>
          <w:rFonts w:ascii="Times New Roman"/>
          <w:b w:val="false"/>
          <w:i w:val="false"/>
          <w:color w:val="000000"/>
          <w:sz w:val="28"/>
        </w:rPr>
        <w:t>
</w:t>
      </w:r>
      <w:r>
        <w:br/>
      </w:r>
    </w:p>
    <w:p>
      <w:pPr>
        <w:spacing w:after="0"/>
        <w:ind w:left="0"/>
        <w:jc w:val="both"/>
      </w:pPr>
      <w:r>
        <w:drawing>
          <wp:inline distT="0" distB="0" distL="0" distR="0">
            <wp:extent cx="190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өткен жылғы тиісті кезеңнің баға индекстері.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өткен тоқсанға есепті тоқсанның баға индексі базалық жылғы желтоқсанға есепті тоқсанға кіретін айлар баға индекстерінің қосындысының өткен тоқсанның ұқсас айларының баға индексі қосындысына арақатынасымен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336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81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тоқсанға есепті тоқсанның баға индексі;</w:t>
      </w:r>
      <w:r>
        <w:br/>
      </w:r>
      <w:r>
        <w:rPr>
          <w:rFonts w:ascii="Times New Roman"/>
          <w:b w:val="false"/>
          <w:i w:val="false"/>
          <w:color w:val="000000"/>
          <w:sz w:val="28"/>
        </w:rPr>
        <w:t>
</w:t>
      </w:r>
      <w:r>
        <w:br/>
      </w:r>
    </w:p>
    <w:p>
      <w:pPr>
        <w:spacing w:after="0"/>
        <w:ind w:left="0"/>
        <w:jc w:val="both"/>
      </w:pPr>
      <w:r>
        <w:drawing>
          <wp:inline distT="0" distB="0" distL="0" distR="0">
            <wp:extent cx="1054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054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есепті тоқсан айларының баға индекстері;</w:t>
      </w:r>
      <w:r>
        <w:br/>
      </w:r>
      <w:r>
        <w:rPr>
          <w:rFonts w:ascii="Times New Roman"/>
          <w:b w:val="false"/>
          <w:i w:val="false"/>
          <w:color w:val="000000"/>
          <w:sz w:val="28"/>
        </w:rPr>
        <w:t>
</w:t>
      </w:r>
      <w:r>
        <w:br/>
      </w:r>
    </w:p>
    <w:p>
      <w:pPr>
        <w:spacing w:after="0"/>
        <w:ind w:left="0"/>
        <w:jc w:val="both"/>
      </w:pPr>
      <w:r>
        <w:drawing>
          <wp:inline distT="0" distB="0" distL="0" distR="0">
            <wp:extent cx="158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8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өткен тоқсан айларының баға индекстері.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өткен жылғы тиісті тоқсанға есепті тоқсанның баға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25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тоқсанға есепті тоқсанның баға индексі;</w:t>
      </w:r>
      <w:r>
        <w:br/>
      </w:r>
      <w:r>
        <w:rPr>
          <w:rFonts w:ascii="Times New Roman"/>
          <w:b w:val="false"/>
          <w:i w:val="false"/>
          <w:color w:val="000000"/>
          <w:sz w:val="28"/>
        </w:rPr>
        <w:t>
</w:t>
      </w:r>
      <w:r>
        <w:br/>
      </w:r>
    </w:p>
    <w:p>
      <w:pPr>
        <w:spacing w:after="0"/>
        <w:ind w:left="0"/>
        <w:jc w:val="both"/>
      </w:pPr>
      <w:r>
        <w:drawing>
          <wp:inline distT="0" distB="0" distL="0" distR="0">
            <wp:extent cx="1054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54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есепті тоқсан айларының баға индекстері;</w:t>
      </w:r>
      <w:r>
        <w:br/>
      </w:r>
      <w:r>
        <w:rPr>
          <w:rFonts w:ascii="Times New Roman"/>
          <w:b w:val="false"/>
          <w:i w:val="false"/>
          <w:color w:val="000000"/>
          <w:sz w:val="28"/>
        </w:rPr>
        <w:t>
</w:t>
      </w:r>
      <w:r>
        <w:br/>
      </w:r>
    </w:p>
    <w:p>
      <w:pPr>
        <w:spacing w:after="0"/>
        <w:ind w:left="0"/>
        <w:jc w:val="both"/>
      </w:pPr>
      <w:r>
        <w:drawing>
          <wp:inline distT="0" distB="0" distL="0" distR="0">
            <wp:extent cx="163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3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өткен жылғы тиісті тоқсан айларының баға индекстері.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тоқсан үшін баға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76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 үшін баға индексі;</w:t>
      </w: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есепті тоқсанның соңғы айының баға индексі;</w:t>
      </w:r>
      <w:r>
        <w:br/>
      </w:r>
      <w:r>
        <w:rPr>
          <w:rFonts w:ascii="Times New Roman"/>
          <w:b w:val="false"/>
          <w:i w:val="false"/>
          <w:color w:val="000000"/>
          <w:sz w:val="28"/>
        </w:rPr>
        <w:t>
</w:t>
      </w:r>
      <w:r>
        <w:br/>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жылғы желтоқсанға өткен тоқсанның соңғы айының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Сонымен бірге бірінші тоқсанның баға индексі, өткен жылғы желтоқсанға наурыздың баға индексімен бірдей болады.</w:t>
      </w:r>
    </w:p>
    <w:p>
      <w:pPr>
        <w:spacing w:after="0"/>
        <w:ind w:left="0"/>
        <w:jc w:val="both"/>
      </w:pPr>
      <w:r>
        <w:rPr>
          <w:rFonts w:ascii="Times New Roman"/>
          <w:b w:val="false"/>
          <w:i w:val="false"/>
          <w:color w:val="000000"/>
          <w:sz w:val="28"/>
        </w:rPr>
        <w:t>
      8) базалық жылға есепті тоқсанның баға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09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тоқсандағы орташа баға;</w:t>
      </w:r>
      <w:r>
        <w:br/>
      </w:r>
      <w:r>
        <w:rPr>
          <w:rFonts w:ascii="Times New Roman"/>
          <w:b w:val="false"/>
          <w:i w:val="false"/>
          <w:color w:val="000000"/>
          <w:sz w:val="28"/>
        </w:rPr>
        <w:t>
</w:t>
      </w:r>
      <w:r>
        <w:br/>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жылдың орта жылдық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Базалық жылға есепті тоқсанның баға индексін қалыптастыру үшін базалық жылғы тоқсандардың бағаларынан орташа арифметикалық шамасының формуласы бойынша базалық жылдың орта жылдық бағасын есептеу жүргізіледі. Базалық жылдың орта жылдық бағасы: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25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03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базалық жылғы 1, 2, 3, 4 тоқсандардың орташа бағалары.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өткен жылғы тиісті тоқсанға есепті тоқсанның баға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914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84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базалық жылға есепті тоқсанның және өткен жылғы тиісті тоқсанның баға индексі.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