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b1fd" w14:textId="538b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желтоқсандағы № 15-05/1137 және Қазақстан Республикасы Ұлттық экономика министрінің 2015 жылғы 29 желтоқсандағы № 822 бірлескен бұйрығы. Қазақстан Республикасының Әділет министрлігінде 2015 жылы 31 желтоқсанда № 12750 болып тіркелді. Күші жойылды -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30.11.2018 </w:t>
      </w:r>
      <w:r>
        <w:rPr>
          <w:rFonts w:ascii="Times New Roman"/>
          <w:b w:val="false"/>
          <w:i w:val="false"/>
          <w:color w:val="ff0000"/>
          <w:sz w:val="28"/>
        </w:rPr>
        <w:t>№ 485</w:t>
      </w:r>
      <w:r>
        <w:rPr>
          <w:rFonts w:ascii="Times New Roman"/>
          <w:b w:val="false"/>
          <w:i w:val="false"/>
          <w:color w:val="ff0000"/>
          <w:sz w:val="28"/>
        </w:rPr>
        <w:t xml:space="preserve"> және ҚР Ұлттық экономика министрінің 30.11.2018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w:t>
      </w:r>
      <w:r>
        <w:rPr>
          <w:rFonts w:ascii="Times New Roman"/>
          <w:b w:val="false"/>
          <w:i w:val="false"/>
          <w:color w:val="000000"/>
          <w:sz w:val="28"/>
        </w:rPr>
        <w:t>86-бабы</w:t>
      </w:r>
      <w:r>
        <w:rPr>
          <w:rFonts w:ascii="Times New Roman"/>
          <w:b w:val="false"/>
          <w:i w:val="false"/>
          <w:color w:val="000000"/>
          <w:sz w:val="28"/>
        </w:rPr>
        <w:t xml:space="preserve">, 2-тармағының 2) тармақшасына, </w:t>
      </w:r>
      <w:r>
        <w:rPr>
          <w:rFonts w:ascii="Times New Roman"/>
          <w:b w:val="false"/>
          <w:i w:val="false"/>
          <w:color w:val="000000"/>
          <w:sz w:val="28"/>
        </w:rPr>
        <w:t>143-бабы</w:t>
      </w:r>
      <w:r>
        <w:rPr>
          <w:rFonts w:ascii="Times New Roman"/>
          <w:b w:val="false"/>
          <w:i w:val="false"/>
          <w:color w:val="000000"/>
          <w:sz w:val="28"/>
        </w:rPr>
        <w:t xml:space="preserve"> 1-тармағына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тұқым шаруашылығы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"Тұқым шаруашылығы саласындағы мемлекеттік бақылау бойынша тексеру парағының нысанын бекіту туралы" Қазақстан Республикасы Ауыл шаруашылығы министрінің 2015 жылғы 20 маусымдағы № 15-07/670 және Қазақстан Республикасы Ұлттық экономика министрінің 2015 жылғы 8 тамыздағы № 600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12068 болып тіркелген, 2015 жылғы 30 қыркүйекте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xml:space="preserve">
      3) осы бірлескен бұйрықты алған күннен бастап күнтізбелік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5"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246"/>
        <w:gridCol w:w="6054"/>
      </w:tblGrid>
      <w:tr>
        <w:trPr>
          <w:trHeight w:val="30" w:hRule="atLeast"/>
        </w:trPr>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______________ А. Мамытбеков</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министрі</w:t>
            </w:r>
            <w:r>
              <w:br/>
            </w:r>
            <w:r>
              <w:rPr>
                <w:rFonts w:ascii="Times New Roman"/>
                <w:b w:val="false"/>
                <w:i w:val="false"/>
                <w:color w:val="000000"/>
                <w:sz w:val="20"/>
              </w:rPr>
              <w:t>______________Е.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___________________ С. Айтпаева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822 бірлескен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Тұқым шаруашылығы саласындағы тексеру парағы</w:t>
      </w:r>
    </w:p>
    <w:bookmarkEnd w:id="6"/>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тағайындау туралы акт 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сәкестендіру нөмірі)</w:t>
      </w:r>
    </w:p>
    <w:p>
      <w:pPr>
        <w:spacing w:after="0"/>
        <w:ind w:left="0"/>
        <w:jc w:val="both"/>
      </w:pPr>
      <w:r>
        <w:rPr>
          <w:rFonts w:ascii="Times New Roman"/>
          <w:b w:val="false"/>
          <w:i w:val="false"/>
          <w:color w:val="000000"/>
          <w:sz w:val="28"/>
        </w:rPr>
        <w:t>
      бизнес</w:t>
      </w:r>
      <w:r>
        <w:rPr>
          <w:rFonts w:ascii="Times New Roman"/>
          <w:b/>
          <w:i w:val="false"/>
          <w:color w:val="000000"/>
          <w:sz w:val="28"/>
        </w:rPr>
        <w:t>-</w:t>
      </w:r>
      <w:r>
        <w:rPr>
          <w:rFonts w:ascii="Times New Roman"/>
          <w:b w:val="false"/>
          <w:i w:val="false"/>
          <w:color w:val="000000"/>
          <w:sz w:val="28"/>
        </w:rPr>
        <w:t>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0089"/>
        <w:gridCol w:w="362"/>
        <w:gridCol w:w="362"/>
        <w:gridCol w:w="463"/>
        <w:gridCol w:w="463"/>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талаптарға сәйкес келеді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талаптарға сәйкес келмейді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жасау жөніндегі зертханаларға, бірегей тұқым өндірушілерге, элиталық тұқым өсіру, тұқым өсіру шаруашылықтарына және тұқым өткізушілерге қойылатын жалпы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жасау жөніндегі зертханалар</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(кемінде бір жыл мерзіммен иелену) ғимаратының (үй-жайының)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бiрлiктерiн қамтамасыз ету мемлекеттiк жүйесі тiзiлiміне енгiзiлген және Қазақстан Республикасының өлшем бiрлiктерiн қамтамасыз ету саласындағы заңнамаға сәйкес салыстырылып тексерілген зертханалық жабдықтың және өлшем құралдарының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анықтау әдiстерiне қойылатын нормативтiк-техникалық құжаттама талаптарына сәйкес тұқымның сапа көрсеткiштерiн анықтауды қамтамасыз етуге арналған құрал-сайманның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штаттық тұқым сарапшысының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өндірушілер</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тұқымдарды өндіруді жүргізу үшін егістік алаңның (суармалы жерлерде – сумен қамтамасыз етілген ауыспалы егістіктің)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бірден кем емес айналымнан өткен, игерілген тұқым шаруашылығы ауыспалы егістерінің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30 пайызынан кем емес тұқым шаруашылығы егістерінің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тұқым өндірісі (бастапқы тұқым шаруашылығы) бойынша 6 жылдан кем емес жұмыс тәжірибесінің болуы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жөнінде бес жылдан кем емес жұмыс тәжірибесі бар кемінде бір маман-селекционердің болуы немесе ауыл шаруашылығы өсімдіктерінің селекциясы саласында ғылыми-зерттеу жұмыстарын жүзеге асыратын жеке немесе заңды тұлғамен бірегей тұқым өндірісі бойынша бірлескен жұмысты жүзеге асыруға шарттың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агроном-тұқымшының және әр дақыл бойынша маманның сондай-ақ, дақыл мен сорттың тұқым шаруашылығы жөніндегі жұмыстың ерекше әдістерін меңгерген техникалық персоналдың кемінде үш адамының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мен сорттың биологиялық белгілері мен қасиеттерін ескеретін сызбаларға қатаң сәйкестікте бірегей тұқым өндірісін қамтамасыз ету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 өндірісін қамтамасыз ету мақсатында бірегей тұқымның жоспарланған көлемін өндіруге қажетті ассортиментте және көлемде сорттың тұқымдық материалының (жеміс, жидек дақылдарының және жүзімнің көшетін өндірушілер үшін аналық екпе ағаштардың)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бастапқы буындардың негізін қалау үшін - 100 пайыз;</w:t>
            </w:r>
          </w:p>
          <w:p>
            <w:pPr>
              <w:spacing w:after="20"/>
              <w:ind w:left="20"/>
              <w:jc w:val="both"/>
            </w:pPr>
            <w:r>
              <w:rPr>
                <w:rFonts w:ascii="Times New Roman"/>
                <w:b w:val="false"/>
                <w:i w:val="false"/>
                <w:color w:val="000000"/>
                <w:sz w:val="20"/>
              </w:rPr>
              <w:t>
суперэлита үшін - 50 пайыз қажеттілікте тұқым сақтандыру қорларының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арнайы селекциялық және тұқым шаруашылығы техникасының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тұқымдарды есепке алу журналы (оны тиісті жергілікті атқарушы органның тұқым шаруашылығы жөніндегі мемлекеттік инспекторымен нөмірленуге, тігілуге, қолы қойылуға тиіс), тұқымдардың кондициялығы туралы куәлік, тұқымдардың аттестаты) есеп жүргізуі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 материалдарын алты жылдан кем емес мерзім ішінде сақталуын қамтамасыз етуі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шаруашылықтары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игерілген тұқым шаруашылығы ауыспалы егістерінің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25 пайызынан кем емес тұқым шаруашылығы егістерінің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өнімділіктің орташа облыстық көрсеткіштен жоғары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бойынша жұмыс тәжірибесі төрт жылдан кем болмауы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егілетін дақылдардың саны 4-тен көп болмауы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мәніне сәйкес тұқым шаруашылығы жүргізілетін әр дақыл бойынша сорттардың саны 3-тен көп болмауы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Суперэлиталық тұқымды егуге қажетті тұқымның сақтандыру қоры – 50 пайыз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 жаңарту жоспарының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Аудандастырылғандар тізбесіне енгізілген тұқым сорттарын өсіру схемасының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материалдарын өсіру жұмыстарының барлық түрлері мен оның сапалық көрсеткіштері көрсетілетін құжаттаманы жүргізуі және есепке алуды ұйымдастыруы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 үшін түр-түрде және көлемде негізгі тұқым материалының (бірегей тұқым) аудандастырылған және перспективті сорттарының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 туралы шарттың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аттестаттары, тұқымдардың кондициялығы туралы куәлік, тұқымдарды есепке алу журналы (тиісті жергілікті атқарушы органның тұқым шаруашылығы жөніндегі мемлекеттік инспекторымен нөмірлеуге, тігілуге, қолы қойылуға тиіс) есеп жүргізуі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 материалдарының кемінде бес жыл сақталуын ұйымдастыруы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 өндiруге қойылатын талаптарға сәйкес оларды өндiрудi жүргiзу үшiн егiстiк алаңның (суармалы жерлерде - сумен қамтамасыз етiлген ауыспалы егiстiктiң) болуы тиіс</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шаруашылықтары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жұмыс тәжірибесінің екі жылдан кем емес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көбейтілген тұқымдарды өндіруге қойылатын талаптарға сәйкес олардың өндірісін жүргізу үшін егістік алаңның (суармалы жерлерде – сумен қамтамасыз етілген ауыспалы егістіктің)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ұсыныстарға сәйкес енгізілген тұқым шаруашылығы ауыспалы егістерінің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20 пайызынан кем емес тұқым шаруашылығы егістіктерінің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өңделетін дақылдардың саны – 3-тен көп болмауын сақтауы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 3-тен көп болмауын сақтауы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берген сәттен бастап кемінде үш жыл мерзімге бірінші, екінші және үшінші көбейтілген тұқым өндіру үшін элиталық тұқым жеткізу туралы элиталық тұқым өсіруші шаруашылықпен жасалған шарттың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 ғылыми-зерттеу жұмыстарын жүзеге асыратын жеке немесе заңды тұлғамен бірінші, екінші және үшінші көбейтілген тұқым өндірісін ғылыми сүйемелдеу туралы шарттың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өсіру агротехнологиясын сақтауы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сондай-ақ аттестаттау сәтіне дейін кемінде үш жыл кезеңінде болмауы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агроном-тұқымшының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 жаңарту жоспарының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көбейтілген тұқым сорттарын өсіру схемасының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көбейтілген тұқымның жоспарланатын мөлшерін өндіру үшін қажетті түр-түрде және көлемде негізгі тұқым материалының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екiншi және үшiншi көбейтiлген тұқымдардың жоспарланған көлемiн өндiру жөнiндегi жұмыстардың бүкіл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аттестаты, тұқымдардың куәлігі, тұқымдардың кондициялығы туралы куәлік, тұқымдарды есепке алу журналы (ол ауданның тиісті жергілікті атқарушы органының тұқым шаруашылығы жөніндегі мемлекеттік инспекторымен нөмірленуге, тігілуге, қолы қойылуға тиіс) есеп жүргізуі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 материалдарының кемінде үш жыл сақталуын қамтамасыз етуі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сату үшін ауыл шаруашылығы өсімдіктерінің тұқымын жеткізу туралы тұқым өндірушілермен (тұқым жеткізушілер тұқымды шетелдік жеткізушілерден сатып алған (импорт бойынша) жағдайда) жыл сайын жасалатын шарттың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сақтау, тазалау және өткiзу жөнiндегi барлық жұмыстар кешенiн қамтамасыз ету үшiн меншiк құқығындағы немесе лизингке немесе мүлiктiк жалға не сенiмгерлiк басқаруға мамандандырылған техниканың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тегінің есебін, тұқымды құжатталуы, нөмірленуі, тігілуі және облыстың тиісті жергілікті атқарушы органының тұқым шаруашылығы жөніндегі мемлекеттік инспекторы қол қоюы тиіс тұқымдарды есепке алу журналын жүргізуі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үш жыл сақталуын қамтамасыз етуі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"Селекциялық жетістіктерді қорғау туралы" Қазақстан Республикасының 1999 жылғы 13 шілдедегі </w:t>
            </w:r>
            <w:r>
              <w:rPr>
                <w:rFonts w:ascii="Times New Roman"/>
                <w:b w:val="false"/>
                <w:i w:val="false"/>
                <w:color w:val="000000"/>
                <w:sz w:val="20"/>
              </w:rPr>
              <w:t>Заңына</w:t>
            </w:r>
            <w:r>
              <w:rPr>
                <w:rFonts w:ascii="Times New Roman"/>
                <w:b w:val="false"/>
                <w:i w:val="false"/>
                <w:color w:val="000000"/>
                <w:sz w:val="20"/>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карантиндік объектілердің болмауы.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жүргізетін лауазымды тұлға (тұлғалар):</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