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d82e" w14:textId="883d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30 қыркүйектегі № 580 бұйрығы. Қазақстан Республикасының Әділет министрлігінде 2013 жылы 25 қазанда № 8850 тіркелді. Күші жойылды - Қазақстан Республикасы Ішкі істері министрінің 2015 жылғы 18 қарашадағы № 939 бұйрығымен</w:t>
      </w:r>
    </w:p>
    <w:p>
      <w:pPr>
        <w:spacing w:after="0"/>
        <w:ind w:left="0"/>
        <w:jc w:val="both"/>
      </w:pPr>
      <w:r>
        <w:rPr>
          <w:rFonts w:ascii="Times New Roman"/>
          <w:b w:val="false"/>
          <w:i w:val="false"/>
          <w:color w:val="ff0000"/>
          <w:sz w:val="28"/>
        </w:rPr>
        <w:t xml:space="preserve">      Ескерту. Күші жойылды - ҚР Ішкі істері министрінің 18.11.2015 </w:t>
      </w:r>
      <w:r>
        <w:rPr>
          <w:rFonts w:ascii="Times New Roman"/>
          <w:b w:val="false"/>
          <w:i w:val="false"/>
          <w:color w:val="ff0000"/>
          <w:sz w:val="28"/>
        </w:rPr>
        <w:t>№ 939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60-бабын</w:t>
      </w:r>
      <w:r>
        <w:rPr>
          <w:rFonts w:ascii="Times New Roman"/>
          <w:b w:val="false"/>
          <w:i w:val="false"/>
          <w:color w:val="000000"/>
          <w:sz w:val="28"/>
        </w:rPr>
        <w:t xml:space="preserve">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23 тамызда № 6407 болып тіркелген, Қазақстан Республикасының орталық атқарушы және өзге де орталық мемлекеттік органдарының 2010 жылғы 25 қарашадағы № 15 актілер жинағында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органдарында әскери-дәрігерлік сараптама өткізу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Адамдарды куәландыруды ішкі істер органдары ӘДК дәрігер-мамандары: офтальмолог, отоларинголог, невролог, хирург, терапевт, психиатр, дерматовенеролог,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ескіру мерзімі 3 айдан көп емес психоневрологиялық, наркологиялық, тері-венерологиялық, туберкулезге қарсы күрес диспансерлерден диспансерлік есепте тұрғаны туралы анықтамалар»;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Медициналық куәландыру туралы анықтама ӘДК-де қорытынды шығарылған сәттен бастап 3 жұмыс күнiнен кешiктiрiлмей ресiмделедi және медициналық куәландыру актiсiнiң титул парағына белгi (күнi, қолы, тегi анық жазылып, қызметтiк куәлік нөмірі) қойылып, кадр аппаратының қызметкерiне берiледi.</w:t>
      </w:r>
      <w:r>
        <w:br/>
      </w:r>
      <w:r>
        <w:rPr>
          <w:rFonts w:ascii="Times New Roman"/>
          <w:b w:val="false"/>
          <w:i w:val="false"/>
          <w:color w:val="000000"/>
          <w:sz w:val="28"/>
        </w:rPr>
        <w:t>
</w:t>
      </w:r>
      <w:r>
        <w:rPr>
          <w:rFonts w:ascii="Times New Roman"/>
          <w:b w:val="false"/>
          <w:i w:val="false"/>
          <w:color w:val="000000"/>
          <w:sz w:val="28"/>
        </w:rPr>
        <w:t>
      Жарамдылық санаты туралы қорытындылар шығару үшін стационарлық және қосымша тексеру талап етілмейтін жағдайларда құқық қорғау органдарына қызметке түсетін адамдарды куәландыру 5 жұмыс күнінің ішінде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үшінші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«Күндiзгi оқыту нысанына түсетiн құқық қорғау органдарының қатардағы және басшы құрамдағы адамдары кемінде үш жыл бұрынғы медициналық тексеріс деректері бар амбулаторлық науқастың медициналық картасын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50-тармақтың</w:t>
      </w:r>
      <w:r>
        <w:rPr>
          <w:rFonts w:ascii="Times New Roman"/>
          <w:b w:val="false"/>
          <w:i w:val="false"/>
          <w:color w:val="000000"/>
          <w:sz w:val="28"/>
        </w:rPr>
        <w:t xml:space="preserve"> үшінші бөлімі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Талаптардың қызметке жарамдылықты жеке бағалауды көздейтін тармақтары бойынша куәландырушы құқық қорғау органдарының қатардағы және басшы құрамдағы адамдарына ӘДК мына тұжырымдардың бірінде қорытынды шығарады:</w:t>
      </w:r>
      <w:r>
        <w:br/>
      </w:r>
      <w:r>
        <w:rPr>
          <w:rFonts w:ascii="Times New Roman"/>
          <w:b w:val="false"/>
          <w:i w:val="false"/>
          <w:color w:val="000000"/>
          <w:sz w:val="28"/>
        </w:rPr>
        <w:t>
</w:t>
      </w:r>
      <w:r>
        <w:rPr>
          <w:rFonts w:ascii="Times New Roman"/>
          <w:b w:val="false"/>
          <w:i w:val="false"/>
          <w:color w:val="000000"/>
          <w:sz w:val="28"/>
        </w:rPr>
        <w:t>
      1) «бейбіт уақытта саптан тыс қызметке жарамды, соғыс уақытында бірінші дәрежелі шектеулі жарамды»;</w:t>
      </w:r>
      <w:r>
        <w:br/>
      </w:r>
      <w:r>
        <w:rPr>
          <w:rFonts w:ascii="Times New Roman"/>
          <w:b w:val="false"/>
          <w:i w:val="false"/>
          <w:color w:val="000000"/>
          <w:sz w:val="28"/>
        </w:rPr>
        <w:t>
</w:t>
      </w:r>
      <w:r>
        <w:rPr>
          <w:rFonts w:ascii="Times New Roman"/>
          <w:b w:val="false"/>
          <w:i w:val="false"/>
          <w:color w:val="000000"/>
          <w:sz w:val="28"/>
        </w:rPr>
        <w:t>
      2) «бейбіт уақытта әскери қызметке жарамсыз, соғыс уақытында екінші дәрежелі шектеулі жарамды».</w:t>
      </w:r>
      <w:r>
        <w:br/>
      </w:r>
      <w:r>
        <w:rPr>
          <w:rFonts w:ascii="Times New Roman"/>
          <w:b w:val="false"/>
          <w:i w:val="false"/>
          <w:color w:val="000000"/>
          <w:sz w:val="28"/>
        </w:rPr>
        <w:t>
</w:t>
      </w:r>
      <w:r>
        <w:rPr>
          <w:rFonts w:ascii="Times New Roman"/>
          <w:b w:val="false"/>
          <w:i w:val="false"/>
          <w:color w:val="000000"/>
          <w:sz w:val="28"/>
        </w:rPr>
        <w:t>
      «Егер құқық қорғау органдарының қатардағы және басшы құрамдағы адамдары бірін-бірі ауырлататын (Талаптардың үш және одан көп қосымшалары негізінде), қызметке жарамдылығы «Жеке тәртіппен» санатын көздейтін бірнеше ауру анықталған жағдайда, ӘДК аурулардың жиынтығы бойынша «бейбіт уақытта саптан тыс қызметке жарамды, соғыс уақытында жарамдылығы бірінші сатыдағы шектеулі» қорытындысын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142-тармақтың</w:t>
      </w:r>
      <w:r>
        <w:rPr>
          <w:rFonts w:ascii="Times New Roman"/>
          <w:b w:val="false"/>
          <w:i w:val="false"/>
          <w:color w:val="000000"/>
          <w:sz w:val="28"/>
        </w:rPr>
        <w:t xml:space="preserve"> жетінші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«Медициналық куәландыру туралы анықтама қорытынды отырыстар хаттамаларын тіркеу кітабында тіркелген күннен бастап ӘДК-де 3 жұмыс күні мерзімінде ресімделеді және құқық қорғау органдарының қатардағы және басшы құрамындағы адамдары мен құқық қорғау органдарына қызметке түсетіндер үшін 6 ай ішінде жарамды»;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министрлігінің Тыл департаментіне (Н.Қ. Нұрғазин) жүктелсін.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ІІМ-нің Тыл департаменті (Н.Қ. Нұрғазин) осы бұйрықты Қазақстан Республикасы Әділет министрлігіне мемлекеттік тіркеуге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_________________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