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5bb3" w14:textId="c565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14 желтоқсандағы № 270 "Әулиекөл ауданының 2012-2014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2012 жылғы 14 қарашадағы № 42 шешімі. Қостанай облысының Әділет департаментінде 2012 жылғы 20 қарашада № 3893 тіркелді. Қолданылу мерзімінің аяқталуына байланысты күші жойылды - (Қостанай облысы Әулиекөл ауданы мәслихатының 2013 жылғы 7 наурыздағы № 38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Әулиекөл ауданы мәслихатының 07.03.2013 № 38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"Әулиекөл ауданының 2012-2014 жылдарға арналған бюджеті туралы" 2011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9-7-149 тіркелген, 2012 жылғы 4 қаңтарда "Әулиекөл"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3170617,6</w:t>
      </w:r>
      <w:r>
        <w:rPr>
          <w:rFonts w:ascii="Times New Roman"/>
          <w:b w:val="false"/>
          <w:i w:val="false"/>
          <w:color w:val="ffffff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711195,0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7414,6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2447994,0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3188453,5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43568,5 мың теңге, оның ішінде бюджеттік кредиттерді өтеу – 3315,0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-61404, 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61404,4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7-3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"7-2. 2012 жылға арналған аудан бюджетінде 181,5 мың теңге сомасында мақсатына сай емес пайдаланылған нысаналы трансферттердің қайтарылуы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"7-3. 2012 жылға арналған аудан бюджетінде облыстық бюджеттен 4,9 мың теңге сомасында қарыздар бойынша сыйақылар мен өзге де төлемдерді төлеу бойынша борышына қызмет көрсетудің қайтарылуы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Ю.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Печникова Т.И.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413"/>
        <w:gridCol w:w="8433"/>
        <w:gridCol w:w="19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3170617,6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711195,0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322045,0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322045,0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253668,0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253668,0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117076,0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58427,0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49228,0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</w:tr>
      <w:tr>
        <w:trPr>
          <w:trHeight w:val="14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7414,6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9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8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5010,6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5010,6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4014,0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2447994,0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2447994,0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73"/>
        <w:gridCol w:w="753"/>
        <w:gridCol w:w="7393"/>
        <w:gridCol w:w="19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3188453,5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247493,0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213894,0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61929,0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19769,0</w:t>
            </w:r>
          </w:p>
        </w:tc>
      </w:tr>
      <w:tr>
        <w:trPr>
          <w:trHeight w:val="17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13830,0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2125996,6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117739,0</w:t>
            </w:r>
          </w:p>
        </w:tc>
      </w:tr>
      <w:tr>
        <w:trPr>
          <w:trHeight w:val="22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1648797,6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1645952,6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1584938,6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33973,0</w:t>
            </w:r>
          </w:p>
        </w:tc>
      </w:tr>
      <w:tr>
        <w:trPr>
          <w:trHeight w:val="12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1656,0</w:t>
            </w:r>
          </w:p>
        </w:tc>
      </w:tr>
      <w:tr>
        <w:trPr>
          <w:trHeight w:val="23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335937,0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15340,0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106160,0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32002,0</w:t>
            </w:r>
          </w:p>
        </w:tc>
      </w:tr>
      <w:tr>
        <w:trPr>
          <w:trHeight w:val="17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24511,0</w:t>
            </w:r>
          </w:p>
        </w:tc>
      </w:tr>
      <w:tr>
        <w:trPr>
          <w:trHeight w:val="14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34498,0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43076,0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47973,0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45233,0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7043,0</w:t>
            </w:r>
          </w:p>
        </w:tc>
      </w:tr>
      <w:tr>
        <w:trPr>
          <w:trHeight w:val="17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25811,0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56892,0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50910,0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17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18616,0</w:t>
            </w:r>
          </w:p>
        </w:tc>
      </w:tr>
      <w:tr>
        <w:trPr>
          <w:trHeight w:val="14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13427,5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емес пайдаланылған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43568,5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13"/>
        <w:gridCol w:w="233"/>
        <w:gridCol w:w="273"/>
        <w:gridCol w:w="8673"/>
        <w:gridCol w:w="19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-61404,4</w:t>
            </w:r>
          </w:p>
        </w:tc>
      </w:tr>
      <w:tr>
        <w:trPr>
          <w:trHeight w:val="5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61404,4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 аудандық маңызы бар</w:t>
      </w:r>
      <w:r>
        <w:br/>
      </w:r>
      <w:r>
        <w:rPr>
          <w:rFonts w:ascii="Times New Roman"/>
          <w:b/>
          <w:i w:val="false"/>
          <w:color w:val="000000"/>
        </w:rPr>
        <w:t>
қаланың, кенттің, ауылдың (селоның),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округтің 2012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673"/>
        <w:gridCol w:w="713"/>
        <w:gridCol w:w="741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14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23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