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8052" w14:textId="7188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 радиоарналарды тарату жөніндегі қызметпен айналысуға лицензия беру, лицензияны қайтадан рәсімдеу"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2012 жылғы 7 қарашадағы № 179 Бұйрығы. Қазақстан Республикасының Әділет министрлігінде 2012 жылы 12 желтоқсанда № 8180 тіркелді. Күші жойылды - Қазақстан Республикасы Инвестициялар және даму министрінің м.а. 2015 жылғы 28 мамырдағы № 655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енгізілсін)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Баспасөз-релиз</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«Электрондық мемлекеттік қызметтің үлгі регламентін бекіту туралы» Қазақстан Республикасы Үкіметінің 2010 жылғы 26 қазандағы № 1116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«Теле-, радиоарналарды тарату жөніндегі қызметпен айналысуға лицензия беру, лицензияны қайтадан рәсімдеу»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және ақпарат министрлігі Ақпарат және мұрағат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министрлігінен мемлекеттік тіркеу және оны ресми жария етуді;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Мәдениет және ақпарат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Министр                                            Д. Мыңбай</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_________________ А. Жұмағалиев</w:t>
      </w:r>
      <w:r>
        <w:br/>
      </w:r>
      <w:r>
        <w:rPr>
          <w:rFonts w:ascii="Times New Roman"/>
          <w:b w:val="false"/>
          <w:i w:val="false"/>
          <w:color w:val="000000"/>
          <w:sz w:val="28"/>
        </w:rPr>
        <w:t>
</w:t>
      </w:r>
      <w:r>
        <w:rPr>
          <w:rFonts w:ascii="Times New Roman"/>
          <w:b w:val="false"/>
          <w:i/>
          <w:color w:val="000000"/>
          <w:sz w:val="28"/>
        </w:rPr>
        <w:t>      2012 жылғы «___» _________</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Министрінің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179 бұйрығымен бекітілді   </w:t>
      </w:r>
    </w:p>
    <w:bookmarkEnd w:id="1"/>
    <w:bookmarkStart w:name="z9" w:id="2"/>
    <w:p>
      <w:pPr>
        <w:spacing w:after="0"/>
        <w:ind w:left="0"/>
        <w:jc w:val="left"/>
      </w:pPr>
      <w:r>
        <w:rPr>
          <w:rFonts w:ascii="Times New Roman"/>
          <w:b/>
          <w:i w:val="false"/>
          <w:color w:val="000000"/>
        </w:rPr>
        <w:t xml:space="preserve"> 
«Теле-, радиоарналарын тарату жөніндегі қызметпен айналысу</w:t>
      </w:r>
      <w:r>
        <w:br/>
      </w:r>
      <w:r>
        <w:rPr>
          <w:rFonts w:ascii="Times New Roman"/>
          <w:b/>
          <w:i w:val="false"/>
          <w:color w:val="000000"/>
        </w:rPr>
        <w:t>
үшін лицензия беру, лицензияны қайта ресімдеу»</w:t>
      </w:r>
      <w:r>
        <w:br/>
      </w:r>
      <w:r>
        <w:rPr>
          <w:rFonts w:ascii="Times New Roman"/>
          <w:b/>
          <w:i w:val="false"/>
          <w:color w:val="000000"/>
        </w:rPr>
        <w:t>
электрондық мемлекеттік қызметтің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«Теле-, радиоарналарын тарату жөніндегі қызметпен айналысу үшін лицензия беру, лицензияны қайтадан рәсімдеу» электрондық мемлекеттік қызметі (бұдан әрі – электрондық мемлекеттік қызмет) Қазақстан Республикасы Мәдениет және ақпарат министрлігі Ақпарат және мұрағат комитетімен (бұдан әрі – қызмет көрсетуші), сонымен қатар «электрондық үкімет» веб-порталы: www.e.gov.kz немесе «Е-лицензиялау» веб-порталы: www.elicense.kz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8 қазандағы № 1263 қаулысымен бекітілген «Теле-, радиоарналарды тарату жөніндегі қызметпен айналысу үшін лицензия беру, лицензияны қайта рәсімдеу»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автоматизациялау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қолданылған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алушы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бизнес-сәйкестендіргіш нөмір – қызметін бірлесіп жүзеге асырушы жеке кәсіпкер және заңды тұлға (бөлімше және өкілдік) үшін қалыптасқан бірегей нөмір (бұдан әрі – БСН);</w:t>
      </w:r>
      <w:r>
        <w:br/>
      </w:r>
      <w:r>
        <w:rPr>
          <w:rFonts w:ascii="Times New Roman"/>
          <w:b w:val="false"/>
          <w:i w:val="false"/>
          <w:color w:val="000000"/>
          <w:sz w:val="28"/>
        </w:rPr>
        <w:t>
</w:t>
      </w:r>
      <w:r>
        <w:rPr>
          <w:rFonts w:ascii="Times New Roman"/>
          <w:b w:val="false"/>
          <w:i w:val="false"/>
          <w:color w:val="000000"/>
          <w:sz w:val="28"/>
        </w:rPr>
        <w:t>
      4) бірыңғай нотариалдық ақпараттық жүйе – бұл аппараттық программалар жинағы, нотариалдық қызметті автоматизациялауға және нотариаттық палата мен әділет органдарымен өзара әрекеттесуге арналған (бұдан әрі - БНАЖ);</w:t>
      </w:r>
      <w:r>
        <w:br/>
      </w:r>
      <w:r>
        <w:rPr>
          <w:rFonts w:ascii="Times New Roman"/>
          <w:b w:val="false"/>
          <w:i w:val="false"/>
          <w:color w:val="000000"/>
          <w:sz w:val="28"/>
        </w:rPr>
        <w:t>
</w:t>
      </w:r>
      <w:r>
        <w:rPr>
          <w:rFonts w:ascii="Times New Roman"/>
          <w:b w:val="false"/>
          <w:i w:val="false"/>
          <w:color w:val="000000"/>
          <w:sz w:val="28"/>
        </w:rPr>
        <w:t>
      5) «Е-лицензиялау» веб-порталы – берілген, қайта рәсімделген, тоқтатылған, жаңғыртылған және қолданылуы тоқтатылған лицензиялар, сондай-ақ, лицензиялаушы бөлімшелері, өкілдіктері (объект, пункт, учаске), лицензиялаушы беретін лицензияның сәйкестендіргіш нөмірін орталықтандырылған қалыптастыратын лицензияланатын қызмет түрі (саласы) туралы ақпаратты қамтитын ақпараттық жүйе (бұдан әрі – «Е-лицензиялау» АЖ МДҚ);</w:t>
      </w:r>
      <w:r>
        <w:br/>
      </w:r>
      <w:r>
        <w:rPr>
          <w:rFonts w:ascii="Times New Roman"/>
          <w:b w:val="false"/>
          <w:i w:val="false"/>
          <w:color w:val="000000"/>
          <w:sz w:val="28"/>
        </w:rPr>
        <w:t>
</w:t>
      </w:r>
      <w:r>
        <w:rPr>
          <w:rFonts w:ascii="Times New Roman"/>
          <w:b w:val="false"/>
          <w:i w:val="false"/>
          <w:color w:val="000000"/>
          <w:sz w:val="28"/>
        </w:rPr>
        <w:t>
      6) жеке сәйкестендірме нөмірі – жеке тұлға, оның ішінде өзінің қызметін жеке кәсіпкерлік түрінде жүзеге асыратын жеке кәсіпкер үшін қалыптастырылатын бірыңғай нөмір (бұдан әрі – ЖСН);</w:t>
      </w:r>
      <w:r>
        <w:br/>
      </w:r>
      <w:r>
        <w:rPr>
          <w:rFonts w:ascii="Times New Roman"/>
          <w:b w:val="false"/>
          <w:i w:val="false"/>
          <w:color w:val="000000"/>
          <w:sz w:val="28"/>
        </w:rPr>
        <w:t>
</w:t>
      </w:r>
      <w:r>
        <w:rPr>
          <w:rFonts w:ascii="Times New Roman"/>
          <w:b w:val="false"/>
          <w:i w:val="false"/>
          <w:color w:val="000000"/>
          <w:sz w:val="28"/>
        </w:rPr>
        <w:t>
      7) «жеке тұлғалар» мемлекеттік дерекқоры – ақпаратты автоматты түрде жинауға, сақтауға және ақпараттарды өңдеуге, Қазақстан Республикасында жеке тұлғалардың бірыңғай сәйкестендіргішін енгізу мақсатында жеке 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8) «Заңды тұлғалар» мемлекеттік дерекқоры – автоматты жинауға, сақтауға және ақпарттарды өңдеуге, Қазақстан Республикасында заңды тұлғалардың бірыңғай сәйкестендіргішін енгізу мақсатында бизнес-сәйкестендіргіш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9) құрылымдық-функционалды бірлік – қызмет көрсету процесінде қатысатын бар мемлекеттік органның құрылымдық бөлімшелері, мекемелері немесе басқа да ұйымдар және ақпараттық жүйе тізімі (бұдан әрі – ҚФБ);</w:t>
      </w:r>
      <w:r>
        <w:br/>
      </w:r>
      <w:r>
        <w:rPr>
          <w:rFonts w:ascii="Times New Roman"/>
          <w:b w:val="false"/>
          <w:i w:val="false"/>
          <w:color w:val="000000"/>
          <w:sz w:val="28"/>
        </w:rPr>
        <w:t>
</w:t>
      </w:r>
      <w:r>
        <w:rPr>
          <w:rFonts w:ascii="Times New Roman"/>
          <w:b w:val="false"/>
          <w:i w:val="false"/>
          <w:color w:val="000000"/>
          <w:sz w:val="28"/>
        </w:rPr>
        <w:t>
      10) пайдаланушы – ақпараттық жүйеге оған қажетті электрондық ақпараттық қорды алу үшін жүгінген және сонымен қолданушы субъект;</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сандық қолтаңбаны қолданып, өзара ақпаратты алмасу арқылы электрондық ақпараттық қорды қолданушыға ұсыну қызметі;</w:t>
      </w:r>
      <w:r>
        <w:br/>
      </w:r>
      <w:r>
        <w:rPr>
          <w:rFonts w:ascii="Times New Roman"/>
          <w:b w:val="false"/>
          <w:i w:val="false"/>
          <w:color w:val="000000"/>
          <w:sz w:val="28"/>
        </w:rPr>
        <w:t>
</w:t>
      </w:r>
      <w:r>
        <w:rPr>
          <w:rFonts w:ascii="Times New Roman"/>
          <w:b w:val="false"/>
          <w:i w:val="false"/>
          <w:color w:val="000000"/>
          <w:sz w:val="28"/>
        </w:rPr>
        <w:t>
      12)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13) «электрондық үкіметтің» шлюзі - электронды қызметті жүзеге асыру шеңберінде «электронды үкімет» ақпараттық жүйесін интеграциялау үшін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14) «электрондық үкіметтің» төлем шлюзі – жеке және заңды тұлғалардың «электрондық үкімет» төлемдерін жүзеге асыру кезінде және жеке банктік операцияларды жүзеге асыратын мекемелер мен екінші дәрежелі банктердің ақпараттық жүйесі арасындағы әрекеттесуді қамтамасыз ету үшін арналған автоматты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15) электрондық цифрлы қолтаңба – электрондық құжаттың нақтылығын және оған тиесілі мазмұнының айнымастығын дәлелдейтін және электрондық сандық қолтаңба құралдары арқылы құрылған электрондық сандық белгілердің жиынтығы (бұдан әрі – ЭЦҚ);</w:t>
      </w:r>
      <w:r>
        <w:br/>
      </w:r>
      <w:r>
        <w:rPr>
          <w:rFonts w:ascii="Times New Roman"/>
          <w:b w:val="false"/>
          <w:i w:val="false"/>
          <w:color w:val="000000"/>
          <w:sz w:val="28"/>
        </w:rPr>
        <w:t>
</w:t>
      </w:r>
      <w:r>
        <w:rPr>
          <w:rFonts w:ascii="Times New Roman"/>
          <w:b w:val="false"/>
          <w:i w:val="false"/>
          <w:color w:val="000000"/>
          <w:sz w:val="28"/>
        </w:rPr>
        <w:t>
      16) электрондық құжат - электронды-сандық пішінде ұсынылған ақпараттар және электрондық сандық қолтаңба арқылы дәлелденген құжат;</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 ақпараттық технологияларды қолдану арқылы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18) электронды лицензия – ақпараттық технологияларды пайдаланумен ресімделетін және берілетін, қағаз тасымалдағыштағы лицензияға тең мағыналы болатын электронды құжат нысанындағы лицензия.</w:t>
      </w:r>
    </w:p>
    <w:bookmarkEnd w:id="4"/>
    <w:bookmarkStart w:name="z34" w:id="5"/>
    <w:p>
      <w:pPr>
        <w:spacing w:after="0"/>
        <w:ind w:left="0"/>
        <w:jc w:val="left"/>
      </w:pPr>
      <w:r>
        <w:rPr>
          <w:rFonts w:ascii="Times New Roman"/>
          <w:b/>
          <w:i w:val="false"/>
          <w:color w:val="000000"/>
        </w:rPr>
        <w:t xml:space="preserve"> 
2. Электрондық мемлекетттік қызметті көрсету жөніндегі</w:t>
      </w:r>
      <w:r>
        <w:br/>
      </w:r>
      <w:r>
        <w:rPr>
          <w:rFonts w:ascii="Times New Roman"/>
          <w:b/>
          <w:i w:val="false"/>
          <w:color w:val="000000"/>
        </w:rPr>
        <w:t>
қызмет беруші әрекетінің тәртібі</w:t>
      </w:r>
    </w:p>
    <w:bookmarkEnd w:id="5"/>
    <w:bookmarkStart w:name="z35" w:id="6"/>
    <w:p>
      <w:pPr>
        <w:spacing w:after="0"/>
        <w:ind w:left="0"/>
        <w:jc w:val="both"/>
      </w:pPr>
      <w:r>
        <w:rPr>
          <w:rFonts w:ascii="Times New Roman"/>
          <w:b w:val="false"/>
          <w:i w:val="false"/>
          <w:color w:val="000000"/>
          <w:sz w:val="28"/>
        </w:rPr>
        <w:t>
      6. Қызмет көрсетушінің ЭҮП арқылы қадамдық әрекеттері мен шешімдері (ЭҮП арқылы электрондық мемлекеттік қызмет көрсету кезіндегі функционалдық өзара әрекет жасаудың № 1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пайдаланушы ЭҮП-ке тіркеуді компьютердің интернет-браузеріне бекітіп қойған өзінің ЭЦҚ тіркеу куәлігінің көмегімен жүзеге асырады (ЭҮП-ке тіркелмеген пайдаланушылар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пайдаланушының ЭЦҚ тіркеу куәлігін компьютердің интернет-браузеріне бекітуі, мемлекеттік қызметті алу үшін пайдаланушының ЭҮП-ке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1-шарт – ЖСН/БСН және пароль арқылы тіркелген пайдаланушы туралы деректердің дұрыстығын ЭҮП-те тексеру;</w:t>
      </w:r>
      <w:r>
        <w:br/>
      </w:r>
      <w:r>
        <w:rPr>
          <w:rFonts w:ascii="Times New Roman"/>
          <w:b w:val="false"/>
          <w:i w:val="false"/>
          <w:color w:val="000000"/>
          <w:sz w:val="28"/>
        </w:rPr>
        <w:t>
</w:t>
      </w:r>
      <w:r>
        <w:rPr>
          <w:rFonts w:ascii="Times New Roman"/>
          <w:b w:val="false"/>
          <w:i w:val="false"/>
          <w:color w:val="000000"/>
          <w:sz w:val="28"/>
        </w:rPr>
        <w:t>
      4) 2-үдеріс – пайдаланушының деректерінде бұзушылықтардың болуымен байланысты, ЭҮП авторландырудан бас тарту хабарламасын қалыптастырады;</w:t>
      </w:r>
      <w:r>
        <w:br/>
      </w:r>
      <w:r>
        <w:rPr>
          <w:rFonts w:ascii="Times New Roman"/>
          <w:b w:val="false"/>
          <w:i w:val="false"/>
          <w:color w:val="000000"/>
          <w:sz w:val="28"/>
        </w:rPr>
        <w:t>
</w:t>
      </w:r>
      <w:r>
        <w:rPr>
          <w:rFonts w:ascii="Times New Roman"/>
          <w:b w:val="false"/>
          <w:i w:val="false"/>
          <w:color w:val="000000"/>
          <w:sz w:val="28"/>
        </w:rPr>
        <w:t>
      5) 3-үдеріс – осы Регламентте көрсетілген «Е-лицензиялау» АЖ МДҚ-да қызметті пайдаланушы таңдайды, қызмет көрсету үшін сұраныс формасы экранға шығарылады және пайдаланушы форманы оның құрылымдық және пішіндік талаптарына сай толтырады (мәлімет енгізеді), сұраныс формасына қажетті құжаттардың электронды түрде бекітеді;</w:t>
      </w:r>
      <w:r>
        <w:br/>
      </w:r>
      <w:r>
        <w:rPr>
          <w:rFonts w:ascii="Times New Roman"/>
          <w:b w:val="false"/>
          <w:i w:val="false"/>
          <w:color w:val="000000"/>
          <w:sz w:val="28"/>
        </w:rPr>
        <w:t>
</w:t>
      </w:r>
      <w:r>
        <w:rPr>
          <w:rFonts w:ascii="Times New Roman"/>
          <w:b w:val="false"/>
          <w:i w:val="false"/>
          <w:color w:val="000000"/>
          <w:sz w:val="28"/>
        </w:rPr>
        <w:t>
      6) 4-үдеріс – ЭҮТШ-де қызметті төлеу, кейін осы ақпарат «Е-лицензиялау» АЖ МДҚ-ға түседі;</w:t>
      </w:r>
      <w:r>
        <w:br/>
      </w:r>
      <w:r>
        <w:rPr>
          <w:rFonts w:ascii="Times New Roman"/>
          <w:b w:val="false"/>
          <w:i w:val="false"/>
          <w:color w:val="000000"/>
          <w:sz w:val="28"/>
        </w:rPr>
        <w:t>
</w:t>
      </w:r>
      <w:r>
        <w:rPr>
          <w:rFonts w:ascii="Times New Roman"/>
          <w:b w:val="false"/>
          <w:i w:val="false"/>
          <w:color w:val="000000"/>
          <w:sz w:val="28"/>
        </w:rPr>
        <w:t>
      7) 2-шарт – қызмет көрсету үшін төленгенін «Е-лицензиялау» АЖ МДҚ-де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АЖ МДҚ-де қызмет көрсету үшін төлемнің болмауына байланысты сұраған қызметінен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сұранысты дәлелдеу (қол қою) үшін пайдаланушы ЭЦҚ тіркеу куәлігін таңдайды;</w:t>
      </w:r>
      <w:r>
        <w:br/>
      </w:r>
      <w:r>
        <w:rPr>
          <w:rFonts w:ascii="Times New Roman"/>
          <w:b w:val="false"/>
          <w:i w:val="false"/>
          <w:color w:val="000000"/>
          <w:sz w:val="28"/>
        </w:rPr>
        <w:t>
</w:t>
      </w:r>
      <w:r>
        <w:rPr>
          <w:rFonts w:ascii="Times New Roman"/>
          <w:b w:val="false"/>
          <w:i w:val="false"/>
          <w:color w:val="000000"/>
          <w:sz w:val="28"/>
        </w:rPr>
        <w:t>
      10) 3-шарт – ЭҮП-да ЭЦҚ тіркеу куәлігінің жарамдылық мерзімін және тіркеу куәліктері кері қайтарылғандар (жойылғандар) тізімінде жоқтығын, сондай-ақ, сәйкестендіру ақпаратының сұраныста көрсетілген ЖСН/БСН және ЭЦҚ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11) 7-үдеріс – пайдаланушының ЭЦҚ түпнұсқалылығы расталмағанына байланысты сұраған қызметтен бас тарту туралы хабарландыруды қалыптастыру;</w:t>
      </w:r>
      <w:r>
        <w:br/>
      </w:r>
      <w:r>
        <w:rPr>
          <w:rFonts w:ascii="Times New Roman"/>
          <w:b w:val="false"/>
          <w:i w:val="false"/>
          <w:color w:val="000000"/>
          <w:sz w:val="28"/>
        </w:rPr>
        <w:t>
</w:t>
      </w:r>
      <w:r>
        <w:rPr>
          <w:rFonts w:ascii="Times New Roman"/>
          <w:b w:val="false"/>
          <w:i w:val="false"/>
          <w:color w:val="000000"/>
          <w:sz w:val="28"/>
        </w:rPr>
        <w:t>
      12) 8-үдеріс – пайдаланушының қызмет көрсетуге толтырылған (мәлімет енгізілген) сұранысын ЭЦҚ арқылы дәлелдеу (қол қою);</w:t>
      </w:r>
      <w:r>
        <w:br/>
      </w:r>
      <w:r>
        <w:rPr>
          <w:rFonts w:ascii="Times New Roman"/>
          <w:b w:val="false"/>
          <w:i w:val="false"/>
          <w:color w:val="000000"/>
          <w:sz w:val="28"/>
        </w:rPr>
        <w:t>
</w:t>
      </w:r>
      <w:r>
        <w:rPr>
          <w:rFonts w:ascii="Times New Roman"/>
          <w:b w:val="false"/>
          <w:i w:val="false"/>
          <w:color w:val="000000"/>
          <w:sz w:val="28"/>
        </w:rPr>
        <w:t>
      13) 9-үдеріс – электронды құжатты тіркеу (пайдаланушының сұранысын) және «Е-лицензиялау» АЖ МДҚ сұранысын өңдеу;</w:t>
      </w:r>
      <w:r>
        <w:br/>
      </w:r>
      <w:r>
        <w:rPr>
          <w:rFonts w:ascii="Times New Roman"/>
          <w:b w:val="false"/>
          <w:i w:val="false"/>
          <w:color w:val="000000"/>
          <w:sz w:val="28"/>
        </w:rPr>
        <w:t>
</w:t>
      </w:r>
      <w:r>
        <w:rPr>
          <w:rFonts w:ascii="Times New Roman"/>
          <w:b w:val="false"/>
          <w:i w:val="false"/>
          <w:color w:val="000000"/>
          <w:sz w:val="28"/>
        </w:rPr>
        <w:t>
      14) 4-шарт – қызмет көрсетуші пайдаланушыны біліктілік талаптарына және лицензия беру үшін негіздерге сәйкестігін тексереді;</w:t>
      </w:r>
      <w:r>
        <w:br/>
      </w:r>
      <w:r>
        <w:rPr>
          <w:rFonts w:ascii="Times New Roman"/>
          <w:b w:val="false"/>
          <w:i w:val="false"/>
          <w:color w:val="000000"/>
          <w:sz w:val="28"/>
        </w:rPr>
        <w:t>
</w:t>
      </w:r>
      <w:r>
        <w:rPr>
          <w:rFonts w:ascii="Times New Roman"/>
          <w:b w:val="false"/>
          <w:i w:val="false"/>
          <w:color w:val="000000"/>
          <w:sz w:val="28"/>
        </w:rPr>
        <w:t>
      15) 10-үдеріс - «Е-лицензиялау» АЖ МДҚ пайдаланушы мәліметтерінің бұрмаланғанына байланысты сұраған қызметтен бас тарту туралы хабарландыруды қалыптастыру;</w:t>
      </w:r>
      <w:r>
        <w:br/>
      </w:r>
      <w:r>
        <w:rPr>
          <w:rFonts w:ascii="Times New Roman"/>
          <w:b w:val="false"/>
          <w:i w:val="false"/>
          <w:color w:val="000000"/>
          <w:sz w:val="28"/>
        </w:rPr>
        <w:t>
</w:t>
      </w:r>
      <w:r>
        <w:rPr>
          <w:rFonts w:ascii="Times New Roman"/>
          <w:b w:val="false"/>
          <w:i w:val="false"/>
          <w:color w:val="000000"/>
          <w:sz w:val="28"/>
        </w:rPr>
        <w:t>
      16) 11-үдеріс – пайдаланушының «Е-лицензиялау» АЖ МДҚ-да ұйымдастырылған қызмет қорытындысын (электронды лицензия) алу. Электронды құжат қызмет көрсетушінің уәкілетті тұлғасының ЭЦҚ қолдану арқылы құрылады.</w:t>
      </w:r>
      <w:r>
        <w:br/>
      </w:r>
      <w:r>
        <w:rPr>
          <w:rFonts w:ascii="Times New Roman"/>
          <w:b w:val="false"/>
          <w:i w:val="false"/>
          <w:color w:val="000000"/>
          <w:sz w:val="28"/>
        </w:rPr>
        <w:t>
</w:t>
      </w:r>
      <w:r>
        <w:rPr>
          <w:rFonts w:ascii="Times New Roman"/>
          <w:b w:val="false"/>
          <w:i w:val="false"/>
          <w:color w:val="000000"/>
          <w:sz w:val="28"/>
        </w:rPr>
        <w:t>
      7. Қызмет көрсетушінің шешімі және реттік іс-әрекеті (№ 2-диаграмма электрондық мемлекеттік қызметті көрсету кезіндегі өзара іс-әрекет)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1-үдеріс – мемлекеттік қызмет көрсету үшін «Е-лицензиялау» АЖ МДҚ қызмет көрсетушінің қызметкерлерімен логин және паролін теру (авторизация үрдісі);</w:t>
      </w:r>
      <w:r>
        <w:br/>
      </w:r>
      <w:r>
        <w:rPr>
          <w:rFonts w:ascii="Times New Roman"/>
          <w:b w:val="false"/>
          <w:i w:val="false"/>
          <w:color w:val="000000"/>
          <w:sz w:val="28"/>
        </w:rPr>
        <w:t>
</w:t>
      </w:r>
      <w:r>
        <w:rPr>
          <w:rFonts w:ascii="Times New Roman"/>
          <w:b w:val="false"/>
          <w:i w:val="false"/>
          <w:color w:val="000000"/>
          <w:sz w:val="28"/>
        </w:rPr>
        <w:t>
      2) 1-шарт – логин және пароль арқылы «Е-лицензиялау» АЖ МДҚ тіркелген қызмет көрсетуші қызметкері туралы мәліметтерінің дәлелдігін тексеру;</w:t>
      </w:r>
      <w:r>
        <w:br/>
      </w:r>
      <w:r>
        <w:rPr>
          <w:rFonts w:ascii="Times New Roman"/>
          <w:b w:val="false"/>
          <w:i w:val="false"/>
          <w:color w:val="000000"/>
          <w:sz w:val="28"/>
        </w:rPr>
        <w:t>
</w:t>
      </w:r>
      <w:r>
        <w:rPr>
          <w:rFonts w:ascii="Times New Roman"/>
          <w:b w:val="false"/>
          <w:i w:val="false"/>
          <w:color w:val="000000"/>
          <w:sz w:val="28"/>
        </w:rPr>
        <w:t>
      3) 2-үдеріс – қызмет көрсетуші қызметкерінің мәліметтері бұрмаланғанына байланысты «Е-лицензиялау» АЖ МДҚ-мен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көрсетуші қызметкерімен осы регламентте көрсетілген қызметті таңдауы, қызмет көрсету үшін сұраныс формасын экранға шығару және қызмет көрсетуші қызметкерімен пайдаланушының мәліметтерін енгізу, сонымен қатар пайдаланушы өкілінің сенімхат деректері (нотариалды куәландырылған сенімхатпен, басқа да куәландырылған сенімхат деректері толтырылмайды);</w:t>
      </w:r>
      <w:r>
        <w:br/>
      </w:r>
      <w:r>
        <w:rPr>
          <w:rFonts w:ascii="Times New Roman"/>
          <w:b w:val="false"/>
          <w:i w:val="false"/>
          <w:color w:val="000000"/>
          <w:sz w:val="28"/>
        </w:rPr>
        <w:t>
</w:t>
      </w:r>
      <w:r>
        <w:rPr>
          <w:rFonts w:ascii="Times New Roman"/>
          <w:b w:val="false"/>
          <w:i w:val="false"/>
          <w:color w:val="000000"/>
          <w:sz w:val="28"/>
        </w:rPr>
        <w:t>
      5) 4-үдеріс – ЖТ МДҚ, ЗТ МДҚ-ға пайдаланушы мәліметтері туралы сұранысты ЭҮШ арқылы жолдау, сонымен қатар БНАЖ-ға – пайдаланушы өкілінің сенімхат деректері туралы;</w:t>
      </w:r>
      <w:r>
        <w:br/>
      </w:r>
      <w:r>
        <w:rPr>
          <w:rFonts w:ascii="Times New Roman"/>
          <w:b w:val="false"/>
          <w:i w:val="false"/>
          <w:color w:val="000000"/>
          <w:sz w:val="28"/>
        </w:rPr>
        <w:t>
</w:t>
      </w:r>
      <w:r>
        <w:rPr>
          <w:rFonts w:ascii="Times New Roman"/>
          <w:b w:val="false"/>
          <w:i w:val="false"/>
          <w:color w:val="000000"/>
          <w:sz w:val="28"/>
        </w:rPr>
        <w:t>
      6) 2-шарт – пайдаланушы мәліметтерінің ЖТ МДҚ, ЗТ МДҚ-да болуын тексеру, БНАЖ-дағы сенімхат деректері;</w:t>
      </w:r>
      <w:r>
        <w:br/>
      </w:r>
      <w:r>
        <w:rPr>
          <w:rFonts w:ascii="Times New Roman"/>
          <w:b w:val="false"/>
          <w:i w:val="false"/>
          <w:color w:val="000000"/>
          <w:sz w:val="28"/>
        </w:rPr>
        <w:t>
</w:t>
      </w:r>
      <w:r>
        <w:rPr>
          <w:rFonts w:ascii="Times New Roman"/>
          <w:b w:val="false"/>
          <w:i w:val="false"/>
          <w:color w:val="000000"/>
          <w:sz w:val="28"/>
        </w:rPr>
        <w:t>
      7) 5-үдеріс - ЖТ МДҚ, ЗТ МДҚ пайдаланушылардың мәліметтері жоқ болғанына байланысты ақпарат алу мүмкін еместігі туралы хабарландыру қалыптастыру, БНАЖ-дағы сенімхат деректері;</w:t>
      </w:r>
      <w:r>
        <w:br/>
      </w:r>
      <w:r>
        <w:rPr>
          <w:rFonts w:ascii="Times New Roman"/>
          <w:b w:val="false"/>
          <w:i w:val="false"/>
          <w:color w:val="000000"/>
          <w:sz w:val="28"/>
        </w:rPr>
        <w:t>
</w:t>
      </w:r>
      <w:r>
        <w:rPr>
          <w:rFonts w:ascii="Times New Roman"/>
          <w:b w:val="false"/>
          <w:i w:val="false"/>
          <w:color w:val="000000"/>
          <w:sz w:val="28"/>
        </w:rPr>
        <w:t>
      8) 6-үдеріс – сұраныс формасының қағаз нұсқасы бар болғаны туралы бөлігін толтырып, пайдаланушымен ұсынылған және қажетті құжаттарды қызмет көрсетуші қызметкерімен сканерлеп, оларды сұраныс формасына қыстыру;</w:t>
      </w:r>
      <w:r>
        <w:br/>
      </w:r>
      <w:r>
        <w:rPr>
          <w:rFonts w:ascii="Times New Roman"/>
          <w:b w:val="false"/>
          <w:i w:val="false"/>
          <w:color w:val="000000"/>
          <w:sz w:val="28"/>
        </w:rPr>
        <w:t>
</w:t>
      </w:r>
      <w:r>
        <w:rPr>
          <w:rFonts w:ascii="Times New Roman"/>
          <w:b w:val="false"/>
          <w:i w:val="false"/>
          <w:color w:val="000000"/>
          <w:sz w:val="28"/>
        </w:rPr>
        <w:t>
      9) 7-үдеріс - «Е-лицензиялау» АЖ МДҚ сұранысты тіркеу және қызметті «Е-лицензиялау» АЖ МДҚ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 біліктілік талаптарына және лицензия беру негіздеріне пайдаланушының сәйкестігін тексеру;</w:t>
      </w:r>
      <w:r>
        <w:br/>
      </w:r>
      <w:r>
        <w:rPr>
          <w:rFonts w:ascii="Times New Roman"/>
          <w:b w:val="false"/>
          <w:i w:val="false"/>
          <w:color w:val="000000"/>
          <w:sz w:val="28"/>
        </w:rPr>
        <w:t>
</w:t>
      </w:r>
      <w:r>
        <w:rPr>
          <w:rFonts w:ascii="Times New Roman"/>
          <w:b w:val="false"/>
          <w:i w:val="false"/>
          <w:color w:val="000000"/>
          <w:sz w:val="28"/>
        </w:rPr>
        <w:t>
      11) 8-үдеріс - «Е-лицензиялау» АЖ МДҚ-де пайдаланушы мәліметтерінде бұрмалаушылықтардың болуына байланысты сұралған қызметтен бас тару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пайдаланушы «Е-лицензиялау» АЖ МДҚ-мен қалыптасқан қызмет қорытындысын (электрондық лицензия) алуы. Электрондық құжат қызмет көрсетушінің уәкілетті тұлғасының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8. Сұранысты толтыру нысаны және қызметке жауап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Пайдаланушымен электрондық қызмет көрсету бойынша сұраныстың орындалу мәртебесін тексеру әдісі: «электронды үкімет» порталында «қызмет алу тарихы» бөлімінде, сондай-ақ қызмет көрсетушіге жүгінген кезде.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ақпаратты және кеңесті ЭҮП-тың сall–орталығы (1414) арқылы алуға болады.</w:t>
      </w:r>
    </w:p>
    <w:bookmarkEnd w:id="6"/>
    <w:bookmarkStart w:name="z68" w:id="7"/>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7"/>
    <w:bookmarkStart w:name="z69" w:id="8"/>
    <w:p>
      <w:pPr>
        <w:spacing w:after="0"/>
        <w:ind w:left="0"/>
        <w:jc w:val="both"/>
      </w:pPr>
      <w:r>
        <w:rPr>
          <w:rFonts w:ascii="Times New Roman"/>
          <w:b w:val="false"/>
          <w:i w:val="false"/>
          <w:color w:val="000000"/>
          <w:sz w:val="28"/>
        </w:rPr>
        <w:t>
      11. электрондық мемлекеттік қызмет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АЖ МДҚ «Е-лицензиялау»;</w:t>
      </w:r>
      <w:r>
        <w:br/>
      </w:r>
      <w:r>
        <w:rPr>
          <w:rFonts w:ascii="Times New Roman"/>
          <w:b w:val="false"/>
          <w:i w:val="false"/>
          <w:color w:val="000000"/>
          <w:sz w:val="28"/>
        </w:rPr>
        <w:t>
</w:t>
      </w:r>
      <w:r>
        <w:rPr>
          <w:rFonts w:ascii="Times New Roman"/>
          <w:b w:val="false"/>
          <w:i w:val="false"/>
          <w:color w:val="000000"/>
          <w:sz w:val="28"/>
        </w:rPr>
        <w:t>
      5) МДҚ ЖТ/МДҚ ЗТ;</w:t>
      </w:r>
      <w:r>
        <w:br/>
      </w:r>
      <w:r>
        <w:rPr>
          <w:rFonts w:ascii="Times New Roman"/>
          <w:b w:val="false"/>
          <w:i w:val="false"/>
          <w:color w:val="000000"/>
          <w:sz w:val="28"/>
        </w:rPr>
        <w:t>
</w:t>
      </w:r>
      <w:r>
        <w:rPr>
          <w:rFonts w:ascii="Times New Roman"/>
          <w:b w:val="false"/>
          <w:i w:val="false"/>
          <w:color w:val="000000"/>
          <w:sz w:val="28"/>
        </w:rPr>
        <w:t>
      6) БНАЖ;</w:t>
      </w:r>
      <w:r>
        <w:br/>
      </w:r>
      <w:r>
        <w:rPr>
          <w:rFonts w:ascii="Times New Roman"/>
          <w:b w:val="false"/>
          <w:i w:val="false"/>
          <w:color w:val="000000"/>
          <w:sz w:val="28"/>
        </w:rPr>
        <w:t>
</w:t>
      </w:r>
      <w:r>
        <w:rPr>
          <w:rFonts w:ascii="Times New Roman"/>
          <w:b w:val="false"/>
          <w:i w:val="false"/>
          <w:color w:val="000000"/>
          <w:sz w:val="28"/>
        </w:rPr>
        <w:t>
      7) қызмет көрсетуші.</w:t>
      </w:r>
      <w:r>
        <w:br/>
      </w:r>
      <w:r>
        <w:rPr>
          <w:rFonts w:ascii="Times New Roman"/>
          <w:b w:val="false"/>
          <w:i w:val="false"/>
          <w:color w:val="000000"/>
          <w:sz w:val="28"/>
        </w:rPr>
        <w:t>
</w:t>
      </w:r>
      <w:r>
        <w:rPr>
          <w:rFonts w:ascii="Times New Roman"/>
          <w:b w:val="false"/>
          <w:i w:val="false"/>
          <w:color w:val="000000"/>
          <w:sz w:val="28"/>
        </w:rPr>
        <w:t>
      12. Әр іс-қимылдың орындалу (процедура, функция, операция) әрекетінің жүйелілігі мен мерзімі көрсетілген мәтіндік кестелі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Іс-әрекеттің (электрондық мемлекеттік қызметті көрсету үрдісінде) логикалық жүйелілігі мен оның сипаттамасы арасындағы сәйкестікті көрсететін өзара байланыс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Пайдаланушыға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көрсеткішімен өлшенеді.</w:t>
      </w:r>
      <w:r>
        <w:br/>
      </w:r>
      <w:r>
        <w:rPr>
          <w:rFonts w:ascii="Times New Roman"/>
          <w:b w:val="false"/>
          <w:i w:val="false"/>
          <w:color w:val="000000"/>
          <w:sz w:val="28"/>
        </w:rPr>
        <w:t>
</w:t>
      </w:r>
      <w:r>
        <w:rPr>
          <w:rFonts w:ascii="Times New Roman"/>
          <w:b w:val="false"/>
          <w:i w:val="false"/>
          <w:color w:val="000000"/>
          <w:sz w:val="28"/>
        </w:rPr>
        <w:t>
      15. Пайдаланушыға қызмет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(рұқсат етілмеген іс-қимылдармен ақпараттарды алудан қорғау);</w:t>
      </w:r>
      <w:r>
        <w:br/>
      </w:r>
      <w:r>
        <w:rPr>
          <w:rFonts w:ascii="Times New Roman"/>
          <w:b w:val="false"/>
          <w:i w:val="false"/>
          <w:color w:val="000000"/>
          <w:sz w:val="28"/>
        </w:rPr>
        <w:t>
</w:t>
      </w:r>
      <w:r>
        <w:rPr>
          <w:rFonts w:ascii="Times New Roman"/>
          <w:b w:val="false"/>
          <w:i w:val="false"/>
          <w:color w:val="000000"/>
          <w:sz w:val="28"/>
        </w:rPr>
        <w:t>
      2) тұтастық (рұқсат етілмеген іс-қимылдармен ақпараттардың өзгеруінен қорғау);</w:t>
      </w:r>
      <w:r>
        <w:br/>
      </w:r>
      <w:r>
        <w:rPr>
          <w:rFonts w:ascii="Times New Roman"/>
          <w:b w:val="false"/>
          <w:i w:val="false"/>
          <w:color w:val="000000"/>
          <w:sz w:val="28"/>
        </w:rPr>
        <w:t>
</w:t>
      </w:r>
      <w:r>
        <w:rPr>
          <w:rFonts w:ascii="Times New Roman"/>
          <w:b w:val="false"/>
          <w:i w:val="false"/>
          <w:color w:val="000000"/>
          <w:sz w:val="28"/>
        </w:rPr>
        <w:t>
      3) қолжетімділік (рұқсат етілмеген іс-қимылдармен ақпараттар мен қорларды ұстаудан қорғау).</w:t>
      </w:r>
      <w:r>
        <w:br/>
      </w:r>
      <w:r>
        <w:rPr>
          <w:rFonts w:ascii="Times New Roman"/>
          <w:b w:val="false"/>
          <w:i w:val="false"/>
          <w:color w:val="000000"/>
          <w:sz w:val="28"/>
        </w:rPr>
        <w:t>
</w:t>
      </w:r>
      <w:r>
        <w:rPr>
          <w:rFonts w:ascii="Times New Roman"/>
          <w:b w:val="false"/>
          <w:i w:val="false"/>
          <w:color w:val="000000"/>
          <w:sz w:val="28"/>
        </w:rPr>
        <w:t>
      16. Қызмет көрсетуге техникалық талаптар:</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тұлғаның ЖСН/БСН-нің болуы;</w:t>
      </w:r>
      <w:r>
        <w:br/>
      </w:r>
      <w:r>
        <w:rPr>
          <w:rFonts w:ascii="Times New Roman"/>
          <w:b w:val="false"/>
          <w:i w:val="false"/>
          <w:color w:val="000000"/>
          <w:sz w:val="28"/>
        </w:rPr>
        <w:t>
</w:t>
      </w:r>
      <w:r>
        <w:rPr>
          <w:rFonts w:ascii="Times New Roman"/>
          <w:b w:val="false"/>
          <w:i w:val="false"/>
          <w:color w:val="000000"/>
          <w:sz w:val="28"/>
        </w:rPr>
        <w:t>
      3) ЭҮП-те авторизациялану;</w:t>
      </w:r>
      <w:r>
        <w:br/>
      </w:r>
      <w:r>
        <w:rPr>
          <w:rFonts w:ascii="Times New Roman"/>
          <w:b w:val="false"/>
          <w:i w:val="false"/>
          <w:color w:val="000000"/>
          <w:sz w:val="28"/>
        </w:rPr>
        <w:t>
</w:t>
      </w:r>
      <w:r>
        <w:rPr>
          <w:rFonts w:ascii="Times New Roman"/>
          <w:b w:val="false"/>
          <w:i w:val="false"/>
          <w:color w:val="000000"/>
          <w:sz w:val="28"/>
        </w:rPr>
        <w:t>
      4) ЭЦҚ-ның пайдаланушысының болуы;</w:t>
      </w:r>
      <w:r>
        <w:br/>
      </w:r>
      <w:r>
        <w:rPr>
          <w:rFonts w:ascii="Times New Roman"/>
          <w:b w:val="false"/>
          <w:i w:val="false"/>
          <w:color w:val="000000"/>
          <w:sz w:val="28"/>
        </w:rPr>
        <w:t>
</w:t>
      </w:r>
      <w:r>
        <w:rPr>
          <w:rFonts w:ascii="Times New Roman"/>
          <w:b w:val="false"/>
          <w:i w:val="false"/>
          <w:color w:val="000000"/>
          <w:sz w:val="28"/>
        </w:rPr>
        <w:t>
      5) банк карточкасын немесе екінші деңгейдегі банкте ағымдағы шоттың болуы.</w:t>
      </w:r>
    </w:p>
    <w:bookmarkEnd w:id="8"/>
    <w:bookmarkStart w:name="z90" w:id="9"/>
    <w:p>
      <w:pPr>
        <w:spacing w:after="0"/>
        <w:ind w:left="0"/>
        <w:jc w:val="both"/>
      </w:pPr>
      <w:r>
        <w:rPr>
          <w:rFonts w:ascii="Times New Roman"/>
          <w:b w:val="false"/>
          <w:i w:val="false"/>
          <w:color w:val="000000"/>
          <w:sz w:val="28"/>
        </w:rPr>
        <w:t>
«Теле-, радиоарналарды тарату жөніндегі</w:t>
      </w:r>
      <w:r>
        <w:br/>
      </w:r>
      <w:r>
        <w:rPr>
          <w:rFonts w:ascii="Times New Roman"/>
          <w:b w:val="false"/>
          <w:i w:val="false"/>
          <w:color w:val="000000"/>
          <w:sz w:val="28"/>
        </w:rPr>
        <w:t xml:space="preserve">
қызметпен, айналысуға лицензия беру, </w:t>
      </w:r>
      <w:r>
        <w:br/>
      </w:r>
      <w:r>
        <w:rPr>
          <w:rFonts w:ascii="Times New Roman"/>
          <w:b w:val="false"/>
          <w:i w:val="false"/>
          <w:color w:val="000000"/>
          <w:sz w:val="28"/>
        </w:rPr>
        <w:t>
лицензияны қайтадан рәсімдеу» электрондық</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91" w:id="10"/>
    <w:p>
      <w:pPr>
        <w:spacing w:after="0"/>
        <w:ind w:left="0"/>
        <w:jc w:val="left"/>
      </w:pPr>
      <w:r>
        <w:rPr>
          <w:rFonts w:ascii="Times New Roman"/>
          <w:b/>
          <w:i w:val="false"/>
          <w:color w:val="000000"/>
        </w:rPr>
        <w:t xml:space="preserve"> 
ЭҮП арқылы мемлекеттік қызмет көрсету кезінде өзара</w:t>
      </w:r>
      <w:r>
        <w:br/>
      </w:r>
      <w:r>
        <w:rPr>
          <w:rFonts w:ascii="Times New Roman"/>
          <w:b/>
          <w:i w:val="false"/>
          <w:color w:val="000000"/>
        </w:rPr>
        <w:t>
функционалды әрекет етудің № 1-диаграммасы</w:t>
      </w:r>
    </w:p>
    <w:bookmarkEnd w:id="10"/>
    <w:p>
      <w:pPr>
        <w:spacing w:after="0"/>
        <w:ind w:left="0"/>
        <w:jc w:val="both"/>
      </w:pPr>
      <w:r>
        <w:drawing>
          <wp:inline distT="0" distB="0" distL="0" distR="0">
            <wp:extent cx="88519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51900" cy="4851400"/>
                    </a:xfrm>
                    <a:prstGeom prst="rect">
                      <a:avLst/>
                    </a:prstGeom>
                  </pic:spPr>
                </pic:pic>
              </a:graphicData>
            </a:graphic>
          </wp:inline>
        </w:drawing>
      </w:r>
    </w:p>
    <w:bookmarkStart w:name="z92" w:id="11"/>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
өзара функционалды әрекет етудің № 2-диаграммасы</w:t>
      </w:r>
    </w:p>
    <w:bookmarkEnd w:id="11"/>
    <w:p>
      <w:pPr>
        <w:spacing w:after="0"/>
        <w:ind w:left="0"/>
        <w:jc w:val="both"/>
      </w:pPr>
      <w:r>
        <w:drawing>
          <wp:inline distT="0" distB="0" distL="0" distR="0">
            <wp:extent cx="8826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26500" cy="4965700"/>
                    </a:xfrm>
                    <a:prstGeom prst="rect">
                      <a:avLst/>
                    </a:prstGeom>
                  </pic:spPr>
                </pic:pic>
              </a:graphicData>
            </a:graphic>
          </wp:inline>
        </w:drawing>
      </w:r>
    </w:p>
    <w:bookmarkStart w:name="z93" w:id="12"/>
    <w:p>
      <w:pPr>
        <w:spacing w:after="0"/>
        <w:ind w:left="0"/>
        <w:jc w:val="both"/>
      </w:pPr>
      <w:r>
        <w:rPr>
          <w:rFonts w:ascii="Times New Roman"/>
          <w:b w:val="false"/>
          <w:i w:val="false"/>
          <w:color w:val="000000"/>
          <w:sz w:val="28"/>
        </w:rPr>
        <w:t>
Шартты белгілер:</w:t>
      </w:r>
    </w:p>
    <w:bookmarkEnd w:id="12"/>
    <w:p>
      <w:pPr>
        <w:spacing w:after="0"/>
        <w:ind w:left="0"/>
        <w:jc w:val="both"/>
      </w:pPr>
      <w:r>
        <w:drawing>
          <wp:inline distT="0" distB="0" distL="0" distR="0">
            <wp:extent cx="4381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81500" cy="4826000"/>
                    </a:xfrm>
                    <a:prstGeom prst="rect">
                      <a:avLst/>
                    </a:prstGeom>
                  </pic:spPr>
                </pic:pic>
              </a:graphicData>
            </a:graphic>
          </wp:inline>
        </w:drawing>
      </w:r>
    </w:p>
    <w:bookmarkStart w:name="z94" w:id="13"/>
    <w:p>
      <w:pPr>
        <w:spacing w:after="0"/>
        <w:ind w:left="0"/>
        <w:jc w:val="both"/>
      </w:pPr>
      <w:r>
        <w:rPr>
          <w:rFonts w:ascii="Times New Roman"/>
          <w:b w:val="false"/>
          <w:i w:val="false"/>
          <w:color w:val="000000"/>
          <w:sz w:val="28"/>
        </w:rPr>
        <w:t>
«Теле-, радиоарналарды тарату жөніндегі</w:t>
      </w:r>
      <w:r>
        <w:br/>
      </w:r>
      <w:r>
        <w:rPr>
          <w:rFonts w:ascii="Times New Roman"/>
          <w:b w:val="false"/>
          <w:i w:val="false"/>
          <w:color w:val="000000"/>
          <w:sz w:val="28"/>
        </w:rPr>
        <w:t xml:space="preserve">
қызметпен, айналысуға лицензия беру, </w:t>
      </w:r>
      <w:r>
        <w:br/>
      </w:r>
      <w:r>
        <w:rPr>
          <w:rFonts w:ascii="Times New Roman"/>
          <w:b w:val="false"/>
          <w:i w:val="false"/>
          <w:color w:val="000000"/>
          <w:sz w:val="28"/>
        </w:rPr>
        <w:t>
лицензияны қайтадан рәсімдеу» электрондық</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95" w:id="14"/>
    <w:p>
      <w:pPr>
        <w:spacing w:after="0"/>
        <w:ind w:left="0"/>
        <w:jc w:val="left"/>
      </w:pPr>
      <w:r>
        <w:rPr>
          <w:rFonts w:ascii="Times New Roman"/>
          <w:b/>
          <w:i w:val="false"/>
          <w:color w:val="000000"/>
        </w:rPr>
        <w:t xml:space="preserve"> 
1-Кесте. ЭҮП арқылы ҚФБ іс-әрекетінің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1247"/>
        <w:gridCol w:w="1247"/>
        <w:gridCol w:w="1402"/>
        <w:gridCol w:w="1402"/>
        <w:gridCol w:w="935"/>
        <w:gridCol w:w="1090"/>
        <w:gridCol w:w="935"/>
        <w:gridCol w:w="1402"/>
        <w:gridCol w:w="935"/>
        <w:gridCol w:w="1248"/>
        <w:gridCol w:w="1248"/>
        <w:gridCol w:w="1248"/>
      </w:tblGrid>
      <w:tr>
        <w:trPr>
          <w:trHeight w:val="46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 жұмыс барысы, ағыны)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ЭҮПШ</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54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процедуралар) және олардың сипаттамасы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тіркеу куәлігін компьютердің интернет-браузеріне бекіту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деректеріндегі бұзушылықтар мен байланысты бас тарту хабарламасын қалыптастырады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қажетті құжаттарды электронды түрде бекітумен, сауал деректерін қалыптастырады;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төлемақысын жасау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жоқ болуына байланысты бас тарту туралы хабарламаны қалыптастырады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растау (қол қою) үшін ЭЦҚ таңдайды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түпнұсқалығын расталмағанына байланысты сұраған қызметтен бас тарту туралы хабарландыруды қалыптастыру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сұранысты растау (қол қою)</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«Е-лицензиялау» АЖ тіркеу (пайдаланушының сұранысын) және «Е-лицензиялау» АЖ сұранысты өңдеу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пайдаланушы мәліметтерінің бұрмаланғанына байланысты сұраған қызметтен бас тарту туралы хабарландыруды қалыптастыру;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17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(деректер, құжат ұйымдастыру реттеу шешімі)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тіркеу куәлігін компьютердің интернет-браузеріне бекітіледі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деректеріндегі бұзушылықтармен байланысты бас тарту хабарламасы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таңдалған және қажетті құжаттарды электронды түрде бекітумен, сауал деректері қалыптастырылған;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төлем ақысы жасалғандығы туралы квитанция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тексеріліп және төлемнің жоқ болуына байланысты бас тарту туралы хабарлама қалыптастырылған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растау (қол қою) үшін ЭЦҚ таңдалған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түпнұсқалығын расталмағанына байланысты сұраған қызметтен бас тарту туралы хабарландыру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сұранысты растау (қол қою) өткізілген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«Е-лицензиялау» АЖ тіркеу (пайдаланушының сұранысын) және «Е-лицензиялау» АЖ сұранысты өңдеу өткізілген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пайдаланушы мәліметтерінің бұрмаланғанына байланысты сұраған қызметтен бас тарту туралы хабарландыру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Пайдаланушыға берілген және жіберілген электрондық құжат (электрондық лицензия)</w:t>
            </w:r>
          </w:p>
        </w:tc>
      </w:tr>
      <w:tr>
        <w:trPr>
          <w:trHeight w:val="30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186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2-пайдаланушы мәліметінде бұрмалаушылық болған жағдайда; 3–егер авторизация сәтті өткен жағдайда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 6–егер төлесе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ЭЦҚ қателік болса, 9–егер ЭЦҚ қателік болмаса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10-пайдаланушы ны қызмет көрсетуші тарапынан біліктілік талаптарына және лицензия беру негіздеріне сәйкестігін тексеру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96" w:id="15"/>
    <w:p>
      <w:pPr>
        <w:spacing w:after="0"/>
        <w:ind w:left="0"/>
        <w:jc w:val="left"/>
      </w:pPr>
      <w:r>
        <w:rPr>
          <w:rFonts w:ascii="Times New Roman"/>
          <w:b/>
          <w:i w:val="false"/>
          <w:color w:val="000000"/>
        </w:rPr>
        <w:t xml:space="preserve"> 
2-Кесте. Қызмет көрсетуші арқылы ҚФБ іс-әрекетінің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110"/>
        <w:gridCol w:w="1110"/>
        <w:gridCol w:w="1388"/>
        <w:gridCol w:w="1388"/>
        <w:gridCol w:w="1388"/>
        <w:gridCol w:w="1388"/>
        <w:gridCol w:w="1388"/>
        <w:gridCol w:w="1388"/>
        <w:gridCol w:w="1389"/>
        <w:gridCol w:w="1389"/>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 жұмыс барысы, ағыны)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 ЖТ МДҚ, БНАЖ</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процедуралар) және олардың сипаттамасы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авторизациялану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деректеріндегі бұзушылықтар мен байланысты авторизациядан бас тарту хабарламасын қалыптастырады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қызметкерімен қызметті таңдау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МДҚ-да, ЖТ МДҚ-да, БНАЖ-да пайдаланушының мәліметтерін тексеруге сұранысты жолдау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деректеріндегі бұзушылықтар мен байланысты ЗТ МДҚ-да, ЖТ МДҚ-да, БНАЖ-да бас тарту хабарламасын қалыптастыру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бекітумен сұраныс формасын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АЖ МДҚ-да тіркеу және «Е-лицензиялау» АЖ МДҚ–да сұранысты өңдеу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пайдаланушының деректеріндегі бұзушылықтар мен байланысты сұраған қызметтен бас тарту туралы хабарламаны қалыптастыру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(деректер, құжат ұйымдастыру реттеу шешімі)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авторизация өткізілген немесе өткізілмеген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деректеріндегі бұзушылықтар мен байланысты авторизациядан бас тарту хабарламасы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қызметкерімен сәйкесінше қызмет таңдалған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мәліметтерін тексеруге ЗТ МДҚ-ға, ЖТ МДҚ-ға, сұраныс жолданған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деректеріндегі бұзушылықтар мен байланысты ЗТ МДҚ-да, ЖТ МДҚ-да, БНАЖ-да бас тарту хабарламасы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бекітумен сұраныс формасы толтырылған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АЖ МДҚ-да тіркелген және «Е-лицензиялау» АЖ МДҚ–да сұраныс өңделген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пайдаланушының деректеріндегі бұзушылықтар мен байланысты сұраған қызметтен бас тарту туралы хабарлама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24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көрсетуші қызметкерінің «Е-лицензиялау» АЖ МДҚ логин және парольі мәліметінің дұрыстығын тексеру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пайдаланушының деректерінде бұзушылықтар болған жағдайда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авторизация сәтті өткен жағдайда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АЖ МДҚ-да сұраныс бойынша мәлімет болмаған жағдайда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9–егер сұраныс бойынша мәлімет табылған жағдайда пайдаланушының электрондық қызмет нәтижесін алу</w:t>
            </w:r>
          </w:p>
        </w:tc>
      </w:tr>
    </w:tbl>
    <w:bookmarkStart w:name="z97" w:id="16"/>
    <w:p>
      <w:pPr>
        <w:spacing w:after="0"/>
        <w:ind w:left="0"/>
        <w:jc w:val="both"/>
      </w:pPr>
      <w:r>
        <w:rPr>
          <w:rFonts w:ascii="Times New Roman"/>
          <w:b w:val="false"/>
          <w:i w:val="false"/>
          <w:color w:val="000000"/>
          <w:sz w:val="28"/>
        </w:rPr>
        <w:t>
«Теле-, радиоарналарды тарату жөніндегі</w:t>
      </w:r>
      <w:r>
        <w:br/>
      </w:r>
      <w:r>
        <w:rPr>
          <w:rFonts w:ascii="Times New Roman"/>
          <w:b w:val="false"/>
          <w:i w:val="false"/>
          <w:color w:val="000000"/>
          <w:sz w:val="28"/>
        </w:rPr>
        <w:t xml:space="preserve">
қызметпен, айналысуға лицензия беру, </w:t>
      </w:r>
      <w:r>
        <w:br/>
      </w:r>
      <w:r>
        <w:rPr>
          <w:rFonts w:ascii="Times New Roman"/>
          <w:b w:val="false"/>
          <w:i w:val="false"/>
          <w:color w:val="000000"/>
          <w:sz w:val="28"/>
        </w:rPr>
        <w:t>
лицензияны қайтадан рәсімдеу» электрондық</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Нысан</w:t>
      </w:r>
    </w:p>
    <w:bookmarkStart w:name="z98" w:id="17"/>
    <w:p>
      <w:pPr>
        <w:spacing w:after="0"/>
        <w:ind w:left="0"/>
        <w:jc w:val="left"/>
      </w:pPr>
      <w:r>
        <w:rPr>
          <w:rFonts w:ascii="Times New Roman"/>
          <w:b/>
          <w:i w:val="false"/>
          <w:color w:val="000000"/>
        </w:rPr>
        <w:t xml:space="preserve"> 
Сапа және қол жетімділік көрсеткіштері</w:t>
      </w:r>
      <w:r>
        <w:br/>
      </w:r>
      <w:r>
        <w:rPr>
          <w:rFonts w:ascii="Times New Roman"/>
          <w:b/>
          <w:i w:val="false"/>
          <w:color w:val="000000"/>
        </w:rPr>
        <w:t>
Электрондық мемлекеттік қызметтің көрсеткіштерін анықтау үшін</w:t>
      </w:r>
      <w:r>
        <w:br/>
      </w:r>
      <w:r>
        <w:rPr>
          <w:rFonts w:ascii="Times New Roman"/>
          <w:b/>
          <w:i w:val="false"/>
          <w:color w:val="000000"/>
        </w:rPr>
        <w:t>
сауалнама: «сапа» және «қол жетімділік»</w:t>
      </w:r>
      <w:r>
        <w:br/>
      </w:r>
      <w:r>
        <w:rPr>
          <w:rFonts w:ascii="Times New Roman"/>
          <w:b/>
          <w:i w:val="false"/>
          <w:color w:val="000000"/>
        </w:rPr>
        <w:t>
_______________________________________________________</w:t>
      </w:r>
      <w:r>
        <w:br/>
      </w:r>
      <w:r>
        <w:rPr>
          <w:rFonts w:ascii="Times New Roman"/>
          <w:b/>
          <w:i w:val="false"/>
          <w:color w:val="000000"/>
        </w:rPr>
        <w:t>
(қызметтің атауы)</w:t>
      </w:r>
    </w:p>
    <w:bookmarkEnd w:id="17"/>
    <w:bookmarkStart w:name="z99" w:id="18"/>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