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da16" w14:textId="946d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23 желтоқсандағы № 32/570-VIІI "2026-2028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2026 жылғы 16 сәуірдегі № 34/604-VIII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"2026-2028 жылдарға арналған Жарма ауданы Қалбатау ауылдық округінің бюджеті туралы" Жарма аудандық мәслихатының 2025 жылғы 23 желтоқсандағы № 32/570-VIІI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2026-2028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281 968,0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215 381,0 мың теңге;</w:t>
      </w:r>
    </w:p>
    <w:bookmarkEnd w:id="4"/>
    <w:bookmarkStart w:name="z13" w:id="5"/>
    <w:p>
      <w:pPr>
        <w:spacing w:after="0"/>
        <w:ind w:left="0"/>
        <w:jc w:val="both"/>
      </w:pPr>
      <w:r>
        <w:rPr>
          <w:rFonts w:ascii="Times New Roman"/>
          <w:b w:val="false"/>
          <w:i w:val="false"/>
          <w:color w:val="000000"/>
          <w:sz w:val="28"/>
        </w:rPr>
        <w:t>
      салықтық емес түсімдер – 430,0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13 350,0 мың теңге;</w:t>
      </w:r>
    </w:p>
    <w:bookmarkEnd w:id="6"/>
    <w:bookmarkStart w:name="z15" w:id="7"/>
    <w:p>
      <w:pPr>
        <w:spacing w:after="0"/>
        <w:ind w:left="0"/>
        <w:jc w:val="both"/>
      </w:pPr>
      <w:r>
        <w:rPr>
          <w:rFonts w:ascii="Times New Roman"/>
          <w:b w:val="false"/>
          <w:i w:val="false"/>
          <w:color w:val="000000"/>
          <w:sz w:val="28"/>
        </w:rPr>
        <w:t>
      трансферттер түсімі – 52 807,0 мың теңге;</w:t>
      </w:r>
    </w:p>
    <w:bookmarkEnd w:id="7"/>
    <w:bookmarkStart w:name="z16" w:id="8"/>
    <w:p>
      <w:pPr>
        <w:spacing w:after="0"/>
        <w:ind w:left="0"/>
        <w:jc w:val="both"/>
      </w:pPr>
      <w:r>
        <w:rPr>
          <w:rFonts w:ascii="Times New Roman"/>
          <w:b w:val="false"/>
          <w:i w:val="false"/>
          <w:color w:val="000000"/>
          <w:sz w:val="28"/>
        </w:rPr>
        <w:t>
      2) шығындар – 294 294,5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- 12 326,5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12 326,5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12 326,5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2026 жылғы 16 сәуірдегі</w:t>
            </w:r>
            <w:r>
              <w:br/>
            </w:r>
            <w:r>
              <w:rPr>
                <w:rFonts w:ascii="Times New Roman"/>
                <w:b w:val="false"/>
                <w:i w:val="false"/>
                <w:color w:val="000000"/>
                <w:sz w:val="20"/>
              </w:rPr>
              <w:t>№ 34/604-VIII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23 желтоқсандағы</w:t>
            </w:r>
            <w:r>
              <w:br/>
            </w:r>
            <w:r>
              <w:rPr>
                <w:rFonts w:ascii="Times New Roman"/>
                <w:b w:val="false"/>
                <w:i w:val="false"/>
                <w:color w:val="000000"/>
                <w:sz w:val="20"/>
              </w:rPr>
              <w:t>№32/570-VIII шешімінің</w:t>
            </w:r>
            <w:r>
              <w:br/>
            </w:r>
            <w:r>
              <w:rPr>
                <w:rFonts w:ascii="Times New Roman"/>
                <w:b w:val="false"/>
                <w:i w:val="false"/>
                <w:color w:val="000000"/>
                <w:sz w:val="20"/>
              </w:rPr>
              <w:t xml:space="preserve"> 1 қосымшасы</w:t>
            </w:r>
          </w:p>
        </w:tc>
      </w:tr>
    </w:tbl>
    <w:bookmarkStart w:name="z32" w:id="22"/>
    <w:p>
      <w:pPr>
        <w:spacing w:after="0"/>
        <w:ind w:left="0"/>
        <w:jc w:val="left"/>
      </w:pPr>
      <w:r>
        <w:rPr>
          <w:rFonts w:ascii="Times New Roman"/>
          <w:b/>
          <w:i w:val="false"/>
          <w:color w:val="000000"/>
        </w:rPr>
        <w:t xml:space="preserve"> 2026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Мемлекеттік мекемелерге бекітілген мемлекеттік</w:t>
            </w:r>
          </w:p>
          <w:bookmarkEnd w:id="23"/>
          <w:p>
            <w:pPr>
              <w:spacing w:after="20"/>
              <w:ind w:left="20"/>
              <w:jc w:val="both"/>
            </w:pPr>
            <w:r>
              <w:rPr>
                <w:rFonts w:ascii="Times New Roman"/>
                <w:b w:val="false"/>
                <w:i w:val="false"/>
                <w:color w:val="000000"/>
                <w:sz w:val="20"/>
              </w:rPr>
              <w:t>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жалға беру құқығын сатқаны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