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2164" w14:textId="2a12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және оның аумақтық бөлімшелерінің арнайы автокөлігінің тиесілік заттай нормаларын және ерекше үй-жайлары үшін алаңдарының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2025 жылғы 28 сәуірдегі № 3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 Ұлттық статистика бюросы аумақтық бөлімшелерінің арнайы автокөлігінің тиесілік заттай нормалары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және оның аумақтық бөлімшелерінің ерекше үй-жайлары үшін алаңдардың заттай нормалары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2. Мыналардың:</w:t>
      </w:r>
    </w:p>
    <w:bookmarkEnd w:id="4"/>
    <w:bookmarkStart w:name="z9" w:id="5"/>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және оның аумақтық бөлімшелерінің арнайы автокөлігінің тиесілік заттай нормаларын және ерекше үй-жайлары үшін алаңдарының заттай нормаларын бекіту туралы" Қазақстан Республикасының Стратегиялық жоспарлау және реформалар агенттігі төрағасының 2023 жылғы 7 ақпандағы </w:t>
      </w:r>
      <w:r>
        <w:rPr>
          <w:rFonts w:ascii="Times New Roman"/>
          <w:b w:val="false"/>
          <w:i w:val="false"/>
          <w:color w:val="000000"/>
          <w:sz w:val="28"/>
        </w:rPr>
        <w:t>№ 11 бұйрығының</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2) "Қазақстан Республикасының Стратегиялық жоспарлау және реформалар агенттігі Ұлттық статистика бюросының және оның аумақтық бөлімшелерінің арнайы автокөлігінің тиесілік заттай нормаларын және ерекше үй-жайлары үшін алаңдарының заттай нормаларын бекіту туралы" Қазақстан Республикасының Стратегиялық жоспарлау және реформалар агенттігі төрағасының 2023 жылғы 7 ақпандағы № 11 бұйрығына өзгерістер енгізу туралы" Қазақстан Республикасының Стратегиялық жоспарлау және реформалар агенттігі төрағасының 2024 жылғы 2 қазандағы </w:t>
      </w:r>
      <w:r>
        <w:rPr>
          <w:rFonts w:ascii="Times New Roman"/>
          <w:b w:val="false"/>
          <w:i w:val="false"/>
          <w:color w:val="000000"/>
          <w:sz w:val="28"/>
        </w:rPr>
        <w:t>№ 3 бұйрығының</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агенттігінің Ұлттық статистика бюросы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 қазақ және орыс тілдерінде ресми жариялау және Қазақстан Республикасы Нормативтік құқықтық актілерінің эталондық бақылау банкінде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Қазақстан Республикасы Стратегиялық жоспарлау және реформалар агенттігінің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Төрағасы</w:t>
            </w:r>
            <w:r>
              <w:br/>
            </w:r>
            <w:r>
              <w:rPr>
                <w:rFonts w:ascii="Times New Roman"/>
                <w:b w:val="false"/>
                <w:i w:val="false"/>
                <w:color w:val="000000"/>
                <w:sz w:val="20"/>
              </w:rPr>
              <w:t>2025 жылғы 28 сәуірдегі</w:t>
            </w:r>
            <w:r>
              <w:br/>
            </w:r>
            <w:r>
              <w:rPr>
                <w:rFonts w:ascii="Times New Roman"/>
                <w:b w:val="false"/>
                <w:i w:val="false"/>
                <w:color w:val="000000"/>
                <w:sz w:val="20"/>
              </w:rPr>
              <w:t>№ 3 бұйрығына</w:t>
            </w:r>
            <w:r>
              <w:br/>
            </w:r>
            <w:r>
              <w:rPr>
                <w:rFonts w:ascii="Times New Roman"/>
                <w:b w:val="false"/>
                <w:i w:val="false"/>
                <w:color w:val="000000"/>
                <w:sz w:val="20"/>
              </w:rPr>
              <w:t>1-қосымша</w:t>
            </w:r>
          </w:p>
        </w:tc>
      </w:tr>
    </w:tbl>
    <w:bookmarkStart w:name="z21" w:id="14"/>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Ұлттық статистика бюросы аумақтық бөлімшелерінің арнайы автокөлігінің тиесілік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автокөлікті пайдалану құқығы бар республикалық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автокөліктің заттай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бөлімшелерінде статистикалық байқауларды жедел жүзеге асыруға арналған арнайы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Абай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Ақмола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Ақтөбе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Алматы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Атырау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Батыс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Жамбыл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Жетісу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Қарағанды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Қостанай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Қызылорда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Маңғыстау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Павлодар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Солтүстік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Түркістан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Ұлытау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Стратегиялық жоспарлау және реформалар агенттігі Ұлттық статистика бюросының Шығыс Қазақстан облысы бойынша департаменті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2" w:id="15"/>
    <w:p>
      <w:pPr>
        <w:spacing w:after="0"/>
        <w:ind w:left="0"/>
        <w:jc w:val="both"/>
      </w:pPr>
      <w:r>
        <w:rPr>
          <w:rFonts w:ascii="Times New Roman"/>
          <w:b w:val="false"/>
          <w:i w:val="false"/>
          <w:color w:val="000000"/>
          <w:sz w:val="28"/>
        </w:rPr>
        <w:t>
      Ескертпе:</w:t>
      </w:r>
    </w:p>
    <w:bookmarkEnd w:id="15"/>
    <w:bookmarkStart w:name="z23" w:id="16"/>
    <w:p>
      <w:pPr>
        <w:spacing w:after="0"/>
        <w:ind w:left="0"/>
        <w:jc w:val="both"/>
      </w:pPr>
      <w:r>
        <w:rPr>
          <w:rFonts w:ascii="Times New Roman"/>
          <w:b w:val="false"/>
          <w:i w:val="false"/>
          <w:color w:val="000000"/>
          <w:sz w:val="28"/>
        </w:rPr>
        <w:t>
      арнайы автокөлік – Статистикалық жұмыстар жоспарын уақтылы орындау мақсатында статистикалық байқаулар жүргізу; ұлттық санақтар жүргізу кезінде; әр шаруашылық бойынша есепке алу деректерінің дәйектілігін салыстырып тексеру және нақтылау бойынша мемлекеттік бақылауды жүзеге асыру үшін; бақылап аралап шығуды жүргізу; әкімшілік дереккөздерге қатысты мемлекеттік бақылау жүргізу; өндірістік қажеттіліктер үшін (тұрақты қалалық (ауылдық), қала маңындағы, ауданішілік және ауданаралық (облысішілік қалааралық) автомобиль тасымалдары жоқ елді мекендерге шығу үшін, интервьюерлермен сауалнама жүргізу үшін) аумақтық статистика бөлімшелерінде пайдаланылатын жеңіл автомобиль;</w:t>
      </w:r>
    </w:p>
    <w:bookmarkEnd w:id="16"/>
    <w:bookmarkStart w:name="z24" w:id="17"/>
    <w:p>
      <w:pPr>
        <w:spacing w:after="0"/>
        <w:ind w:left="0"/>
        <w:jc w:val="both"/>
      </w:pPr>
      <w:r>
        <w:rPr>
          <w:rFonts w:ascii="Times New Roman"/>
          <w:b w:val="false"/>
          <w:i w:val="false"/>
          <w:color w:val="000000"/>
          <w:sz w:val="28"/>
        </w:rPr>
        <w:t>
      жеңіл автомобильдер базасындағы қозғалтқыштың көлемі 2400 текше сантиметрден аспауы тиіс.</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Төрағасы</w:t>
            </w:r>
            <w:r>
              <w:br/>
            </w:r>
            <w:r>
              <w:rPr>
                <w:rFonts w:ascii="Times New Roman"/>
                <w:b w:val="false"/>
                <w:i w:val="false"/>
                <w:color w:val="000000"/>
                <w:sz w:val="20"/>
              </w:rPr>
              <w:t>2025 жылғы 28 сәуірдегі</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bl>
    <w:bookmarkStart w:name="z26" w:id="18"/>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бюросының және оның аумақтық бөлімшелерінің ерекше үй-жайлары үшін алаңдардың заттай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аумақтық бөлімшелері үшін: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қабылдауға және тіркеуге (бақылауға) арналған үй-жай ("Бір терезе"):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орталықтарындағы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Телефондық пікіртерімнің компьютерлендірілген жүйесіне арналған үй-жай (ТПКЖ):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облыс орталықтары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жабдықты орналастыруға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орталықтарындағы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 орналастыруға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және облыс орталықтары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статистика басқармалары мен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кабинетіне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бойынша статистика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