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9578" w14:textId="ef19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мамырдағы № 47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 15-тармағының </w:t>
      </w:r>
      <w:r>
        <w:rPr>
          <w:rFonts w:ascii="Times New Roman"/>
          <w:b w:val="false"/>
          <w:i w:val="false"/>
          <w:color w:val="000000"/>
          <w:sz w:val="28"/>
        </w:rPr>
        <w:t>67)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алғашқы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бұйрықтың 2026 жылғы 1 қаңтардан бастап қолданысқа енгізілетін қосымшасының 6-тармағын қоспағанда,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47 Бұйрыққа қосымша</w:t>
            </w:r>
          </w:p>
        </w:tc>
      </w:tr>
    </w:tbl>
    <w:bookmarkStart w:name="z16" w:id="5"/>
    <w:p>
      <w:pPr>
        <w:spacing w:after="0"/>
        <w:ind w:left="0"/>
        <w:jc w:val="left"/>
      </w:pPr>
      <w:r>
        <w:rPr>
          <w:rFonts w:ascii="Times New Roman"/>
          <w:b/>
          <w:i w:val="false"/>
          <w:color w:val="000000"/>
        </w:rPr>
        <w:t xml:space="preserve">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Осы Мемлекеттік-жекешелік әріптестік (бұдан әрі – МЖӘ) жобаларын, оның ішінде концессиялық жобаларды консультациялық сүйемелдеу бойынша көрсетілетін қызметтер құнын айқындау әдістемесі (бұдан әрі – Әдістеме) МЖӘ жобаларын консультациялық сүйемелдеу жөніндегі бюджеттік бағдарламалар бойынша бюджет қаражатын ұтымды пайдалануды қамтамасыз ету мақсатында әзірленді және ұсынымдық сипатқа ие.</w:t>
      </w:r>
    </w:p>
    <w:bookmarkEnd w:id="7"/>
    <w:bookmarkStart w:name="z19" w:id="8"/>
    <w:p>
      <w:pPr>
        <w:spacing w:after="0"/>
        <w:ind w:left="0"/>
        <w:jc w:val="both"/>
      </w:pPr>
      <w:r>
        <w:rPr>
          <w:rFonts w:ascii="Times New Roman"/>
          <w:b w:val="false"/>
          <w:i w:val="false"/>
          <w:color w:val="000000"/>
          <w:sz w:val="28"/>
        </w:rPr>
        <w:t>
      2. МЖӘ жобаларын, оның ішінде концессиялық жобаларды консультациялық сүйемелдеу бойынша көрсетілетін қызметтердің құнын (бұдан әрі – көрсетілетін қызметтер) орталық және жергілікті атқарушы органдар осы Әдістемеге сәйкес айқындайды.</w:t>
      </w:r>
    </w:p>
    <w:bookmarkEnd w:id="8"/>
    <w:bookmarkStart w:name="z20" w:id="9"/>
    <w:p>
      <w:pPr>
        <w:spacing w:after="0"/>
        <w:ind w:left="0"/>
        <w:jc w:val="both"/>
      </w:pPr>
      <w:r>
        <w:rPr>
          <w:rFonts w:ascii="Times New Roman"/>
          <w:b w:val="false"/>
          <w:i w:val="false"/>
          <w:color w:val="000000"/>
          <w:sz w:val="28"/>
        </w:rPr>
        <w:t>
      3. МЖӘ жобаларын консультациялық сүйемелдеу бойынша көрсетілетін қызметтер:</w:t>
      </w:r>
    </w:p>
    <w:bookmarkEnd w:id="9"/>
    <w:bookmarkStart w:name="z21" w:id="10"/>
    <w:p>
      <w:pPr>
        <w:spacing w:after="0"/>
        <w:ind w:left="0"/>
        <w:jc w:val="both"/>
      </w:pPr>
      <w:r>
        <w:rPr>
          <w:rFonts w:ascii="Times New Roman"/>
          <w:b w:val="false"/>
          <w:i w:val="false"/>
          <w:color w:val="000000"/>
          <w:sz w:val="28"/>
        </w:rPr>
        <w:t>
      1) Мемлекеттік бастама жағдайында жекеше әріптесті конкурс тәсілімен айқындау кезінде:</w:t>
      </w:r>
    </w:p>
    <w:bookmarkEnd w:id="10"/>
    <w:bookmarkStart w:name="z22" w:id="11"/>
    <w:p>
      <w:pPr>
        <w:spacing w:after="0"/>
        <w:ind w:left="0"/>
        <w:jc w:val="both"/>
      </w:pPr>
      <w:r>
        <w:rPr>
          <w:rFonts w:ascii="Times New Roman"/>
          <w:b w:val="false"/>
          <w:i w:val="false"/>
          <w:color w:val="000000"/>
          <w:sz w:val="28"/>
        </w:rPr>
        <w:t>
      конкурстық құжаттаманы әзірлеуді, оның ішінде:</w:t>
      </w:r>
    </w:p>
    <w:bookmarkEnd w:id="11"/>
    <w:bookmarkStart w:name="z23" w:id="12"/>
    <w:p>
      <w:pPr>
        <w:spacing w:after="0"/>
        <w:ind w:left="0"/>
        <w:jc w:val="both"/>
      </w:pPr>
      <w:r>
        <w:rPr>
          <w:rFonts w:ascii="Times New Roman"/>
          <w:b w:val="false"/>
          <w:i w:val="false"/>
          <w:color w:val="000000"/>
          <w:sz w:val="28"/>
        </w:rPr>
        <w:t>
      конкурстық шарттарды әзірлеуді;</w:t>
      </w:r>
    </w:p>
    <w:bookmarkEnd w:id="12"/>
    <w:bookmarkStart w:name="z24" w:id="13"/>
    <w:p>
      <w:pPr>
        <w:spacing w:after="0"/>
        <w:ind w:left="0"/>
        <w:jc w:val="both"/>
      </w:pPr>
      <w:r>
        <w:rPr>
          <w:rFonts w:ascii="Times New Roman"/>
          <w:b w:val="false"/>
          <w:i w:val="false"/>
          <w:color w:val="000000"/>
          <w:sz w:val="28"/>
        </w:rPr>
        <w:t>
      жоба бойынша ақпараттық парақты әзірлеу немесе техникалық-экономикалық негіздемені (бұдан әрі – ТЭН) әзірлеуді;</w:t>
      </w:r>
    </w:p>
    <w:bookmarkEnd w:id="13"/>
    <w:bookmarkStart w:name="z25" w:id="14"/>
    <w:p>
      <w:pPr>
        <w:spacing w:after="0"/>
        <w:ind w:left="0"/>
        <w:jc w:val="both"/>
      </w:pPr>
      <w:r>
        <w:rPr>
          <w:rFonts w:ascii="Times New Roman"/>
          <w:b w:val="false"/>
          <w:i w:val="false"/>
          <w:color w:val="000000"/>
          <w:sz w:val="28"/>
        </w:rPr>
        <w:t>
      әлеуетті инвесторларды іздеу және тарту бойынша іс-шаралар өткізу, оның ішінде жария презентациялар, роуд-шоулар, конференциялар, жарнамалық науқандар өткізуді (қажет болған жағдайда);</w:t>
      </w:r>
    </w:p>
    <w:bookmarkEnd w:id="14"/>
    <w:bookmarkStart w:name="z26" w:id="15"/>
    <w:p>
      <w:pPr>
        <w:spacing w:after="0"/>
        <w:ind w:left="0"/>
        <w:jc w:val="both"/>
      </w:pPr>
      <w:r>
        <w:rPr>
          <w:rFonts w:ascii="Times New Roman"/>
          <w:b w:val="false"/>
          <w:i w:val="false"/>
          <w:color w:val="000000"/>
          <w:sz w:val="28"/>
        </w:rPr>
        <w:t>
      МЖӘ шартының жобасын әзірлеуді;</w:t>
      </w:r>
    </w:p>
    <w:bookmarkEnd w:id="15"/>
    <w:bookmarkStart w:name="z27" w:id="16"/>
    <w:p>
      <w:pPr>
        <w:spacing w:after="0"/>
        <w:ind w:left="0"/>
        <w:jc w:val="both"/>
      </w:pPr>
      <w:r>
        <w:rPr>
          <w:rFonts w:ascii="Times New Roman"/>
          <w:b w:val="false"/>
          <w:i w:val="false"/>
          <w:color w:val="000000"/>
          <w:sz w:val="28"/>
        </w:rPr>
        <w:t>
      бекітілген конкурстық құжаттамаға өзгерістер мен толықтырулар енгізуді (түзету);</w:t>
      </w:r>
    </w:p>
    <w:bookmarkEnd w:id="16"/>
    <w:bookmarkStart w:name="z28" w:id="17"/>
    <w:p>
      <w:pPr>
        <w:spacing w:after="0"/>
        <w:ind w:left="0"/>
        <w:jc w:val="both"/>
      </w:pPr>
      <w:r>
        <w:rPr>
          <w:rFonts w:ascii="Times New Roman"/>
          <w:b w:val="false"/>
          <w:i w:val="false"/>
          <w:color w:val="000000"/>
          <w:sz w:val="28"/>
        </w:rPr>
        <w:t>
      МЖӘ шарты бойынша, оның ішінде жекеше әріптестің кредиторларымен тікелей келісім бойынша келіссөздерге қатысуды (қажет болған жағдайда);</w:t>
      </w:r>
    </w:p>
    <w:bookmarkEnd w:id="17"/>
    <w:bookmarkStart w:name="z29" w:id="18"/>
    <w:p>
      <w:pPr>
        <w:spacing w:after="0"/>
        <w:ind w:left="0"/>
        <w:jc w:val="both"/>
      </w:pPr>
      <w:r>
        <w:rPr>
          <w:rFonts w:ascii="Times New Roman"/>
          <w:b w:val="false"/>
          <w:i w:val="false"/>
          <w:color w:val="000000"/>
          <w:sz w:val="28"/>
        </w:rPr>
        <w:t>
      2) жекеше бастама жағдайында жекеше әріптесті конкурс тәсілімен айқындау кезінде:</w:t>
      </w:r>
    </w:p>
    <w:bookmarkEnd w:id="18"/>
    <w:bookmarkStart w:name="z30" w:id="19"/>
    <w:p>
      <w:pPr>
        <w:spacing w:after="0"/>
        <w:ind w:left="0"/>
        <w:jc w:val="both"/>
      </w:pPr>
      <w:r>
        <w:rPr>
          <w:rFonts w:ascii="Times New Roman"/>
          <w:b w:val="false"/>
          <w:i w:val="false"/>
          <w:color w:val="000000"/>
          <w:sz w:val="28"/>
        </w:rPr>
        <w:t>
      конкурстық құжаттаманы әзірлеуді, оның ішінде:</w:t>
      </w:r>
    </w:p>
    <w:bookmarkEnd w:id="19"/>
    <w:bookmarkStart w:name="z31" w:id="20"/>
    <w:p>
      <w:pPr>
        <w:spacing w:after="0"/>
        <w:ind w:left="0"/>
        <w:jc w:val="both"/>
      </w:pPr>
      <w:r>
        <w:rPr>
          <w:rFonts w:ascii="Times New Roman"/>
          <w:b w:val="false"/>
          <w:i w:val="false"/>
          <w:color w:val="000000"/>
          <w:sz w:val="28"/>
        </w:rPr>
        <w:t>
      конкурстық шарттарды әзірлеуді;</w:t>
      </w:r>
    </w:p>
    <w:bookmarkEnd w:id="20"/>
    <w:bookmarkStart w:name="z32" w:id="21"/>
    <w:p>
      <w:pPr>
        <w:spacing w:after="0"/>
        <w:ind w:left="0"/>
        <w:jc w:val="both"/>
      </w:pPr>
      <w:r>
        <w:rPr>
          <w:rFonts w:ascii="Times New Roman"/>
          <w:b w:val="false"/>
          <w:i w:val="false"/>
          <w:color w:val="000000"/>
          <w:sz w:val="28"/>
        </w:rPr>
        <w:t>
      жаңа объектілер салуды, қолданыстағы объектілерді (ғимараттарды, құрылыстарды және олардың кешендерін, коммуникацияларды) өзгертуді (реконструкциялауды, кеңейтуді, техникалық қайта жарақтандыруды, жаңғыртуды, күрделі жөндеуді) көздейтін жобалар үшін ТЭН-нің техникалық-технологиялық бөлімін әзірлеуді;</w:t>
      </w:r>
    </w:p>
    <w:bookmarkEnd w:id="21"/>
    <w:bookmarkStart w:name="z33" w:id="22"/>
    <w:p>
      <w:pPr>
        <w:spacing w:after="0"/>
        <w:ind w:left="0"/>
        <w:jc w:val="both"/>
      </w:pPr>
      <w:r>
        <w:rPr>
          <w:rFonts w:ascii="Times New Roman"/>
          <w:b w:val="false"/>
          <w:i w:val="false"/>
          <w:color w:val="000000"/>
          <w:sz w:val="28"/>
        </w:rPr>
        <w:t>
      әлеуетті инвесторларды іздеу және тарту бойынша іс-шаралар өткізу, оның ішінде жария презентациялар, роуд-шоулар, конференциялар, жарнамалық науқандар өткізуді (қажет болған жағдайда);</w:t>
      </w:r>
    </w:p>
    <w:bookmarkEnd w:id="22"/>
    <w:bookmarkStart w:name="z34" w:id="23"/>
    <w:p>
      <w:pPr>
        <w:spacing w:after="0"/>
        <w:ind w:left="0"/>
        <w:jc w:val="both"/>
      </w:pPr>
      <w:r>
        <w:rPr>
          <w:rFonts w:ascii="Times New Roman"/>
          <w:b w:val="false"/>
          <w:i w:val="false"/>
          <w:color w:val="000000"/>
          <w:sz w:val="28"/>
        </w:rPr>
        <w:t>
      МЖӘ шарты бойынша, оның ішінде жекеше әріптестің кредиторларымен тікелей келісім бойынша келіссөздерге қатысуды (қажет болған жағдайда);</w:t>
      </w:r>
    </w:p>
    <w:bookmarkEnd w:id="23"/>
    <w:bookmarkStart w:name="z35" w:id="24"/>
    <w:p>
      <w:pPr>
        <w:spacing w:after="0"/>
        <w:ind w:left="0"/>
        <w:jc w:val="both"/>
      </w:pPr>
      <w:r>
        <w:rPr>
          <w:rFonts w:ascii="Times New Roman"/>
          <w:b w:val="false"/>
          <w:i w:val="false"/>
          <w:color w:val="000000"/>
          <w:sz w:val="28"/>
        </w:rPr>
        <w:t>
      3) жекеше әріптесті тікелей келіссөздер тәсілімен айқындау кезінде:</w:t>
      </w:r>
    </w:p>
    <w:bookmarkEnd w:id="24"/>
    <w:bookmarkStart w:name="z36" w:id="25"/>
    <w:p>
      <w:pPr>
        <w:spacing w:after="0"/>
        <w:ind w:left="0"/>
        <w:jc w:val="both"/>
      </w:pPr>
      <w:r>
        <w:rPr>
          <w:rFonts w:ascii="Times New Roman"/>
          <w:b w:val="false"/>
          <w:i w:val="false"/>
          <w:color w:val="000000"/>
          <w:sz w:val="28"/>
        </w:rPr>
        <w:t>
      МЖӘ шарты бойынша, оның ішінде жекеше әріптестің кредиторларымен тікелей келісім бойынша келіссөздерге қатысуды (қажет болған жағдайда) қамтиды.</w:t>
      </w:r>
    </w:p>
    <w:bookmarkEnd w:id="25"/>
    <w:bookmarkStart w:name="z37" w:id="26"/>
    <w:p>
      <w:pPr>
        <w:spacing w:after="0"/>
        <w:ind w:left="0"/>
        <w:jc w:val="left"/>
      </w:pPr>
      <w:r>
        <w:rPr>
          <w:rFonts w:ascii="Times New Roman"/>
          <w:b/>
          <w:i w:val="false"/>
          <w:color w:val="000000"/>
        </w:rPr>
        <w:t xml:space="preserve"> 2-тарау. МЖӘ жобаларын консультациялық сүйемелдеу бойынша көрсетілетін қызметтердің құнын есептеу</w:t>
      </w:r>
    </w:p>
    <w:bookmarkEnd w:id="26"/>
    <w:bookmarkStart w:name="z38" w:id="27"/>
    <w:p>
      <w:pPr>
        <w:spacing w:after="0"/>
        <w:ind w:left="0"/>
        <w:jc w:val="both"/>
      </w:pPr>
      <w:r>
        <w:rPr>
          <w:rFonts w:ascii="Times New Roman"/>
          <w:b w:val="false"/>
          <w:i w:val="false"/>
          <w:color w:val="000000"/>
          <w:sz w:val="28"/>
        </w:rPr>
        <w:t xml:space="preserve">
      4. МЖӘ жобасының ерекшеліктеріне байланысты нақты көрсетілетін қызметтің құнын есептеу үшін МЖӘ жобаларын консультациялық сүйемелдеу бойынша көрсетілетін қызметтің құнына түзету коэффициенттері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тиісті коэффициенттер сомасын 1 адам-сағат құнына және нормативтік еңбек шығындарына көбейту жолымен пайдаланылады:</w:t>
      </w:r>
    </w:p>
    <w:bookmarkEnd w:id="27"/>
    <w:bookmarkStart w:name="z39" w:id="28"/>
    <w:p>
      <w:pPr>
        <w:spacing w:after="0"/>
        <w:ind w:left="0"/>
        <w:jc w:val="both"/>
      </w:pPr>
      <w:r>
        <w:rPr>
          <w:rFonts w:ascii="Times New Roman"/>
          <w:b w:val="false"/>
          <w:i w:val="false"/>
          <w:color w:val="000000"/>
          <w:sz w:val="28"/>
        </w:rPr>
        <w:t>
      P = с * l * (k1 + k2) + exp,</w:t>
      </w:r>
    </w:p>
    <w:bookmarkEnd w:id="28"/>
    <w:bookmarkStart w:name="z40" w:id="29"/>
    <w:p>
      <w:pPr>
        <w:spacing w:after="0"/>
        <w:ind w:left="0"/>
        <w:jc w:val="both"/>
      </w:pPr>
      <w:r>
        <w:rPr>
          <w:rFonts w:ascii="Times New Roman"/>
          <w:b w:val="false"/>
          <w:i w:val="false"/>
          <w:color w:val="000000"/>
          <w:sz w:val="28"/>
        </w:rPr>
        <w:t>
      мұндағы: Р – қосылған құн салығын есепке алмағанда, мемлекеттік-жекешелік әріптестік жобаларын консультациялық сүйемелдеу бойынша көрсетілетін қызмет құны;</w:t>
      </w:r>
    </w:p>
    <w:bookmarkEnd w:id="29"/>
    <w:bookmarkStart w:name="z41" w:id="30"/>
    <w:p>
      <w:pPr>
        <w:spacing w:after="0"/>
        <w:ind w:left="0"/>
        <w:jc w:val="both"/>
      </w:pPr>
      <w:r>
        <w:rPr>
          <w:rFonts w:ascii="Times New Roman"/>
          <w:b w:val="false"/>
          <w:i w:val="false"/>
          <w:color w:val="000000"/>
          <w:sz w:val="28"/>
        </w:rPr>
        <w:t>
      с – қосылған құн салығын есепке алмағанда, 1 адам-сағат құны;</w:t>
      </w:r>
    </w:p>
    <w:bookmarkEnd w:id="30"/>
    <w:bookmarkStart w:name="z42" w:id="31"/>
    <w:p>
      <w:pPr>
        <w:spacing w:after="0"/>
        <w:ind w:left="0"/>
        <w:jc w:val="both"/>
      </w:pPr>
      <w:r>
        <w:rPr>
          <w:rFonts w:ascii="Times New Roman"/>
          <w:b w:val="false"/>
          <w:i w:val="false"/>
          <w:color w:val="000000"/>
          <w:sz w:val="28"/>
        </w:rPr>
        <w:t>
      l – қызмет көрсетуге арналған базалық нормативтік еңбек шығындары, осы Әдістемеге 2-қосымшаға сәйкес;</w:t>
      </w:r>
    </w:p>
    <w:bookmarkEnd w:id="31"/>
    <w:bookmarkStart w:name="z43" w:id="32"/>
    <w:p>
      <w:pPr>
        <w:spacing w:after="0"/>
        <w:ind w:left="0"/>
        <w:jc w:val="both"/>
      </w:pPr>
      <w:r>
        <w:rPr>
          <w:rFonts w:ascii="Times New Roman"/>
          <w:b w:val="false"/>
          <w:i w:val="false"/>
          <w:color w:val="000000"/>
          <w:sz w:val="28"/>
        </w:rPr>
        <w:t>
      k – көрсетілетін қызметтер құнына түзету коэффициенттері;</w:t>
      </w:r>
    </w:p>
    <w:bookmarkEnd w:id="32"/>
    <w:bookmarkStart w:name="z44" w:id="33"/>
    <w:p>
      <w:pPr>
        <w:spacing w:after="0"/>
        <w:ind w:left="0"/>
        <w:jc w:val="both"/>
      </w:pPr>
      <w:r>
        <w:rPr>
          <w:rFonts w:ascii="Times New Roman"/>
          <w:b w:val="false"/>
          <w:i w:val="false"/>
          <w:color w:val="000000"/>
          <w:sz w:val="28"/>
        </w:rPr>
        <w:t>
      exp – жобалау-сметалық құжаттаманы, үлгілік жобаны, үлгілік жобалау шешімін, қайта қолдану жобасын (қажет болған жағдайда) байланыстыруға арналған шығыстар.</w:t>
      </w:r>
    </w:p>
    <w:bookmarkEnd w:id="33"/>
    <w:bookmarkStart w:name="z45" w:id="34"/>
    <w:p>
      <w:pPr>
        <w:spacing w:after="0"/>
        <w:ind w:left="0"/>
        <w:jc w:val="both"/>
      </w:pPr>
      <w:r>
        <w:rPr>
          <w:rFonts w:ascii="Times New Roman"/>
          <w:b w:val="false"/>
          <w:i w:val="false"/>
          <w:color w:val="000000"/>
          <w:sz w:val="28"/>
        </w:rPr>
        <w:t>
      Республикалық жобалар бойынша 1 адам-сағат құны қосылған құн салығын есепке алмағанда, 6 358,57 (алты мың үш жүз елу сегіз теңге елу жеті тиын) теңгені құрайды.</w:t>
      </w:r>
    </w:p>
    <w:bookmarkEnd w:id="34"/>
    <w:bookmarkStart w:name="z46" w:id="35"/>
    <w:p>
      <w:pPr>
        <w:spacing w:after="0"/>
        <w:ind w:left="0"/>
        <w:jc w:val="both"/>
      </w:pPr>
      <w:r>
        <w:rPr>
          <w:rFonts w:ascii="Times New Roman"/>
          <w:b w:val="false"/>
          <w:i w:val="false"/>
          <w:color w:val="000000"/>
          <w:sz w:val="28"/>
        </w:rPr>
        <w:t>
      Жергілікті жобалар бойынша адам-сағат құны консультациялық сүйемелдеу көрсететін заңды тұлғаны айқындайтын жергілікті атқарушы органның тиісті құқықтық актісімен бекітіледі.</w:t>
      </w:r>
    </w:p>
    <w:bookmarkEnd w:id="35"/>
    <w:bookmarkStart w:name="z47" w:id="36"/>
    <w:p>
      <w:pPr>
        <w:spacing w:after="0"/>
        <w:ind w:left="0"/>
        <w:jc w:val="both"/>
      </w:pPr>
      <w:r>
        <w:rPr>
          <w:rFonts w:ascii="Times New Roman"/>
          <w:b w:val="false"/>
          <w:i w:val="false"/>
          <w:color w:val="000000"/>
          <w:sz w:val="28"/>
        </w:rPr>
        <w:t xml:space="preserve">
      5. Жобалау құжаттамасын дайындау жөніндегі жұмыстың құнын, сондай-ақ жобалау-сметалық құжаттаманы, үлгілік жобаны, үлгілік жобалау шешімін, қайта қолдану жобасын байланыстыру жөніндегі шығыстарды есептеу "Құрылыстағы баға белгілеу жөніндегі нормативтік құжаттарды бекіту туралы"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36"/>
    <w:bookmarkStart w:name="z48" w:id="37"/>
    <w:p>
      <w:pPr>
        <w:spacing w:after="0"/>
        <w:ind w:left="0"/>
        <w:jc w:val="both"/>
      </w:pPr>
      <w:r>
        <w:rPr>
          <w:rFonts w:ascii="Times New Roman"/>
          <w:b w:val="false"/>
          <w:i w:val="false"/>
          <w:color w:val="000000"/>
          <w:sz w:val="28"/>
        </w:rPr>
        <w:t>
      6. МЖӘ жобаларын консультациялық сүйемелдеу жөніндегі қызметтерге аккредиттелген заңды тұлғалар тартылады. МЖӘ жобаларының ерекшелігін негізге ала отырып, қызметтерді жеткізуші үшінші тараптардың қызметтерін тартады (қажет болған жағдайда).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Қосымшаның 6-тармағы 01.01.2026 бастап қолданысқа енгізіледі – осы бұйрықтың 4-тармағымен.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w:t>
            </w:r>
            <w:r>
              <w:br/>
            </w:r>
            <w:r>
              <w:rPr>
                <w:rFonts w:ascii="Times New Roman"/>
                <w:b w:val="false"/>
                <w:i w:val="false"/>
                <w:color w:val="000000"/>
                <w:sz w:val="20"/>
              </w:rPr>
              <w:t>консультациялық сүйемелдеу</w:t>
            </w:r>
            <w:r>
              <w:br/>
            </w:r>
            <w:r>
              <w:rPr>
                <w:rFonts w:ascii="Times New Roman"/>
                <w:b w:val="false"/>
                <w:i w:val="false"/>
                <w:color w:val="000000"/>
                <w:sz w:val="20"/>
              </w:rPr>
              <w:t>бойынша көрсетілетін</w:t>
            </w:r>
            <w:r>
              <w:br/>
            </w:r>
            <w:r>
              <w:rPr>
                <w:rFonts w:ascii="Times New Roman"/>
                <w:b w:val="false"/>
                <w:i w:val="false"/>
                <w:color w:val="000000"/>
                <w:sz w:val="20"/>
              </w:rPr>
              <w:t>қызметтер құнын айқындау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51" w:id="38"/>
    <w:p>
      <w:pPr>
        <w:spacing w:after="0"/>
        <w:ind w:left="0"/>
        <w:jc w:val="left"/>
      </w:pPr>
      <w:r>
        <w:rPr>
          <w:rFonts w:ascii="Times New Roman"/>
          <w:b/>
          <w:i w:val="false"/>
          <w:color w:val="000000"/>
        </w:rPr>
        <w:t xml:space="preserve"> Мемлекеттік-жекешелік әріптестік (бұдан әрі – МЖӘ) жобаларын консультациялық сүйемелдеу бойынша көрсетілетін қызметтер құнына түзету коэффициенттері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мәні, 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құрудың болжамды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айлық есептік көрсеткіштен (бұдан әрі – АЕК)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АЕК-тен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күрделі және бірегей жобаларға арналған салалық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4 000 000 АЕК-тен төмен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4 000 000 АЕК-тен жоғары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2" w:id="39"/>
    <w:p>
      <w:pPr>
        <w:spacing w:after="0"/>
        <w:ind w:left="0"/>
        <w:jc w:val="both"/>
      </w:pPr>
      <w:r>
        <w:rPr>
          <w:rFonts w:ascii="Times New Roman"/>
          <w:b w:val="false"/>
          <w:i w:val="false"/>
          <w:color w:val="000000"/>
          <w:sz w:val="28"/>
        </w:rPr>
        <w:t>
      Ескерту:</w:t>
      </w:r>
    </w:p>
    <w:bookmarkEnd w:id="39"/>
    <w:bookmarkStart w:name="z53" w:id="40"/>
    <w:p>
      <w:pPr>
        <w:spacing w:after="0"/>
        <w:ind w:left="0"/>
        <w:jc w:val="both"/>
      </w:pPr>
      <w:r>
        <w:rPr>
          <w:rFonts w:ascii="Times New Roman"/>
          <w:b w:val="false"/>
          <w:i w:val="false"/>
          <w:color w:val="000000"/>
          <w:sz w:val="28"/>
        </w:rPr>
        <w:t>
      * бюджеттік бағдарламалар әкімшісі айқындайды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әріптестік жобаларын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 сүйемелдеу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құнын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1" w:id="41"/>
    <w:p>
      <w:pPr>
        <w:spacing w:after="0"/>
        <w:ind w:left="0"/>
        <w:jc w:val="left"/>
      </w:pPr>
      <w:r>
        <w:rPr>
          <w:rFonts w:ascii="Times New Roman"/>
          <w:b/>
          <w:i w:val="false"/>
          <w:color w:val="000000"/>
        </w:rPr>
        <w:t xml:space="preserve"> Көрсетілетін қызметтің бірлігіне базалық нормативтік еңбек шығындары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әзірлеу,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шарттарды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парақты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 салуды, қолданыстағы объектілерді (ғимараттарды, құрылыстарды және олардың кешендерін, коммуникацияларды) өзгертуді (реконструкциялауды, кеңейтуді, техникалық қайта жарақтандыруды, жаңғыртуды, күрделі жөндеуді) көздемейтін жобалар үшін техникалық-экономикалық негіздемені (бұдан әрі – ТЭН)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 салуды, қолданыстағы объектілерді (ғимараттарды, құрылыстарды және олардың кешендерін, коммуникацияларды) өзгертуді (реконструкциялауды, кеңейтуді, техникалық қайта жарақтандыруды, жаңғыртуды, күрделі жөндеуді) көздейтін жобалар үшін ТЭН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бастама кезінде жаңа объектілер салуды, қолданыстағы объектілерді (ғимараттарды, құрылыстарды және олардың кешендерін, коммуникацияларын) өзгертуді (реконструкциялауды, кеңейтуді, техникалық қайта жарақтандыруды, жаңғыртуды, күрделі жөндеуді) көздейтін жобалар үшін ТЭН-нің техникалық-технологиялық бөлімін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(бұдан әрі – МЖӘ) шартының жобасын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конкурстық құжаттамаға өзгерістер мен толықтырулар енгізу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 іздеу және тарту бойынша іс-шаралар өткізу, оның ішінде жария презентациялар, роуд-шоулар, конференциялар, жарнамалық науқандар өткізу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бойынша, оның ішінде жеке әріптестің кредиторларымен тікелей келісім бойынша келіссөздерге қатысу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