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ccdd" w14:textId="f72c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30 мамырдағы № 46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 15-тармағының </w:t>
      </w:r>
      <w:r>
        <w:rPr>
          <w:rFonts w:ascii="Times New Roman"/>
          <w:b w:val="false"/>
          <w:i w:val="false"/>
          <w:color w:val="000000"/>
          <w:sz w:val="28"/>
        </w:rPr>
        <w:t>65)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және қаржы секторын дамыту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және алғашқы ресми жарияланғанынан кейін Қазақстан Республикасы Ұлттық экономика министрлігінің интернет-ресурсында орналастыру үшін жіберуді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46 Бұйрыққа қосымша</w:t>
            </w:r>
          </w:p>
        </w:tc>
      </w:tr>
    </w:tbl>
    <w:bookmarkStart w:name="z14" w:id="5"/>
    <w:p>
      <w:pPr>
        <w:spacing w:after="0"/>
        <w:ind w:left="0"/>
        <w:jc w:val="left"/>
      </w:pPr>
      <w:r>
        <w:rPr>
          <w:rFonts w:ascii="Times New Roman"/>
          <w:b/>
          <w:i w:val="false"/>
          <w:color w:val="000000"/>
        </w:rPr>
        <w:t xml:space="preserve">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w:t>
      </w:r>
    </w:p>
    <w:bookmarkEnd w:id="5"/>
    <w:bookmarkStart w:name="z15" w:id="6"/>
    <w:p>
      <w:pPr>
        <w:spacing w:after="0"/>
        <w:ind w:left="0"/>
        <w:jc w:val="both"/>
      </w:pPr>
      <w:r>
        <w:rPr>
          <w:rFonts w:ascii="Times New Roman"/>
          <w:b w:val="false"/>
          <w:i w:val="false"/>
          <w:color w:val="000000"/>
          <w:sz w:val="28"/>
        </w:rPr>
        <w:t>
      1. Осы Бюджеттік инвестициялар, мемлекеттік-жекешелік әріптестік,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 (бұдан әрі – Әдістеме) бюджеттік инвестициялар, мемлекеттік-жекешелік әріптестік,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тәсілдерін белгілеу мақсатында әзірленген.</w:t>
      </w:r>
    </w:p>
    <w:bookmarkEnd w:id="6"/>
    <w:bookmarkStart w:name="z16" w:id="7"/>
    <w:p>
      <w:pPr>
        <w:spacing w:after="0"/>
        <w:ind w:left="0"/>
        <w:jc w:val="both"/>
      </w:pPr>
      <w:r>
        <w:rPr>
          <w:rFonts w:ascii="Times New Roman"/>
          <w:b w:val="false"/>
          <w:i w:val="false"/>
          <w:color w:val="000000"/>
          <w:sz w:val="28"/>
        </w:rPr>
        <w:t>
      2. Бюджеттік инвестициялар, мемлекеттік-жекешелік әріптестік,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(бұдан әрі – Көрсетілетін қызмет) құны заңнамаға сәйкес айқындалған мамандандырылған ұйымның қызметтің бірлігіне арналған нормативтік еңбек шығындарына байланысты осы Әдістемеге сәйкес айқындалады.</w:t>
      </w:r>
    </w:p>
    <w:bookmarkEnd w:id="7"/>
    <w:bookmarkStart w:name="z17" w:id="8"/>
    <w:p>
      <w:pPr>
        <w:spacing w:after="0"/>
        <w:ind w:left="0"/>
        <w:jc w:val="both"/>
      </w:pPr>
      <w:r>
        <w:rPr>
          <w:rFonts w:ascii="Times New Roman"/>
          <w:b w:val="false"/>
          <w:i w:val="false"/>
          <w:color w:val="000000"/>
          <w:sz w:val="28"/>
        </w:rPr>
        <w:t>
      3. Көрсетілетін қызмет бағасы мынадай формула бойынша айқындалады:</w:t>
      </w:r>
    </w:p>
    <w:bookmarkEnd w:id="8"/>
    <w:bookmarkStart w:name="z18" w:id="9"/>
    <w:p>
      <w:pPr>
        <w:spacing w:after="0"/>
        <w:ind w:left="0"/>
        <w:jc w:val="both"/>
      </w:pPr>
      <w:r>
        <w:rPr>
          <w:rFonts w:ascii="Times New Roman"/>
          <w:b w:val="false"/>
          <w:i w:val="false"/>
          <w:color w:val="000000"/>
          <w:sz w:val="28"/>
        </w:rPr>
        <w:t>
      Pn = Сn * (1 + R)</w:t>
      </w:r>
    </w:p>
    <w:bookmarkEnd w:id="9"/>
    <w:bookmarkStart w:name="z19" w:id="10"/>
    <w:p>
      <w:pPr>
        <w:spacing w:after="0"/>
        <w:ind w:left="0"/>
        <w:jc w:val="both"/>
      </w:pPr>
      <w:r>
        <w:rPr>
          <w:rFonts w:ascii="Times New Roman"/>
          <w:b w:val="false"/>
          <w:i w:val="false"/>
          <w:color w:val="000000"/>
          <w:sz w:val="28"/>
        </w:rPr>
        <w:t>
      мұндағы:</w:t>
      </w:r>
    </w:p>
    <w:bookmarkEnd w:id="10"/>
    <w:bookmarkStart w:name="z20" w:id="11"/>
    <w:p>
      <w:pPr>
        <w:spacing w:after="0"/>
        <w:ind w:left="0"/>
        <w:jc w:val="both"/>
      </w:pPr>
      <w:r>
        <w:rPr>
          <w:rFonts w:ascii="Times New Roman"/>
          <w:b w:val="false"/>
          <w:i w:val="false"/>
          <w:color w:val="000000"/>
          <w:sz w:val="28"/>
        </w:rPr>
        <w:t>
      Pn (price) – қосылған құн салығын есепке алмағандағы құжаттар (сараптама) топтамасын қарау құны;</w:t>
      </w:r>
    </w:p>
    <w:bookmarkEnd w:id="11"/>
    <w:bookmarkStart w:name="z21" w:id="12"/>
    <w:p>
      <w:pPr>
        <w:spacing w:after="0"/>
        <w:ind w:left="0"/>
        <w:jc w:val="both"/>
      </w:pPr>
      <w:r>
        <w:rPr>
          <w:rFonts w:ascii="Times New Roman"/>
          <w:b w:val="false"/>
          <w:i w:val="false"/>
          <w:color w:val="000000"/>
          <w:sz w:val="28"/>
        </w:rPr>
        <w:t>
      R – пайызбен алынған рентабельділік нормасы.</w:t>
      </w:r>
    </w:p>
    <w:bookmarkEnd w:id="12"/>
    <w:bookmarkStart w:name="z22" w:id="13"/>
    <w:p>
      <w:pPr>
        <w:spacing w:after="0"/>
        <w:ind w:left="0"/>
        <w:jc w:val="both"/>
      </w:pPr>
      <w:r>
        <w:rPr>
          <w:rFonts w:ascii="Times New Roman"/>
          <w:b w:val="false"/>
          <w:i w:val="false"/>
          <w:color w:val="000000"/>
          <w:sz w:val="28"/>
        </w:rPr>
        <w:t>
      4. Көрсетілетін қызметтің өзіндік құны мынадай формула бойынша айқындалады:</w:t>
      </w:r>
    </w:p>
    <w:bookmarkEnd w:id="13"/>
    <w:bookmarkStart w:name="z23" w:id="14"/>
    <w:p>
      <w:pPr>
        <w:spacing w:after="0"/>
        <w:ind w:left="0"/>
        <w:jc w:val="both"/>
      </w:pPr>
      <w:r>
        <w:rPr>
          <w:rFonts w:ascii="Times New Roman"/>
          <w:b w:val="false"/>
          <w:i w:val="false"/>
          <w:color w:val="000000"/>
          <w:sz w:val="28"/>
        </w:rPr>
        <w:t xml:space="preserve">
      Сn = cl * ln </w:t>
      </w:r>
    </w:p>
    <w:bookmarkEnd w:id="14"/>
    <w:bookmarkStart w:name="z24" w:id="15"/>
    <w:p>
      <w:pPr>
        <w:spacing w:after="0"/>
        <w:ind w:left="0"/>
        <w:jc w:val="both"/>
      </w:pPr>
      <w:r>
        <w:rPr>
          <w:rFonts w:ascii="Times New Roman"/>
          <w:b w:val="false"/>
          <w:i w:val="false"/>
          <w:color w:val="000000"/>
          <w:sz w:val="28"/>
        </w:rPr>
        <w:t>
      мұндағы:</w:t>
      </w:r>
    </w:p>
    <w:bookmarkEnd w:id="15"/>
    <w:bookmarkStart w:name="z25" w:id="16"/>
    <w:p>
      <w:pPr>
        <w:spacing w:after="0"/>
        <w:ind w:left="0"/>
        <w:jc w:val="both"/>
      </w:pPr>
      <w:r>
        <w:rPr>
          <w:rFonts w:ascii="Times New Roman"/>
          <w:b w:val="false"/>
          <w:i w:val="false"/>
          <w:color w:val="000000"/>
          <w:sz w:val="28"/>
        </w:rPr>
        <w:t>
      Сn (cost) – тиісті Көрсетілетін қызметтің өзіндік құны;</w:t>
      </w:r>
    </w:p>
    <w:bookmarkEnd w:id="16"/>
    <w:bookmarkStart w:name="z26" w:id="17"/>
    <w:p>
      <w:pPr>
        <w:spacing w:after="0"/>
        <w:ind w:left="0"/>
        <w:jc w:val="both"/>
      </w:pPr>
      <w:r>
        <w:rPr>
          <w:rFonts w:ascii="Times New Roman"/>
          <w:b w:val="false"/>
          <w:i w:val="false"/>
          <w:color w:val="000000"/>
          <w:sz w:val="28"/>
        </w:rPr>
        <w:t>
      cl – 1 адам-сағат құны;</w:t>
      </w:r>
    </w:p>
    <w:bookmarkEnd w:id="17"/>
    <w:bookmarkStart w:name="z27" w:id="18"/>
    <w:p>
      <w:pPr>
        <w:spacing w:after="0"/>
        <w:ind w:left="0"/>
        <w:jc w:val="both"/>
      </w:pPr>
      <w:r>
        <w:rPr>
          <w:rFonts w:ascii="Times New Roman"/>
          <w:b w:val="false"/>
          <w:i w:val="false"/>
          <w:color w:val="000000"/>
          <w:sz w:val="28"/>
        </w:rPr>
        <w:t>
      ln – Көрсетілетін қызметтің бірлігіне арналған еңбек шығындарының нормативі. Көрсетілетін қызметтің бірлігіне арналған еңбек шығындарының нормативі осы Әдістемеге қосымшада келтірілген.</w:t>
      </w:r>
    </w:p>
    <w:bookmarkEnd w:id="18"/>
    <w:bookmarkStart w:name="z28" w:id="19"/>
    <w:p>
      <w:pPr>
        <w:spacing w:after="0"/>
        <w:ind w:left="0"/>
        <w:jc w:val="both"/>
      </w:pPr>
      <w:r>
        <w:rPr>
          <w:rFonts w:ascii="Times New Roman"/>
          <w:b w:val="false"/>
          <w:i w:val="false"/>
          <w:color w:val="000000"/>
          <w:sz w:val="28"/>
        </w:rPr>
        <w:t>
      5. Көрсетілетін қызметтің бағасын есептеу үшін айқындалған рентабельділік нормасы 1,27 пайызды құрайды.</w:t>
      </w:r>
    </w:p>
    <w:bookmarkEnd w:id="19"/>
    <w:bookmarkStart w:name="z29" w:id="20"/>
    <w:p>
      <w:pPr>
        <w:spacing w:after="0"/>
        <w:ind w:left="0"/>
        <w:jc w:val="both"/>
      </w:pPr>
      <w:r>
        <w:rPr>
          <w:rFonts w:ascii="Times New Roman"/>
          <w:b w:val="false"/>
          <w:i w:val="false"/>
          <w:color w:val="000000"/>
          <w:sz w:val="28"/>
        </w:rPr>
        <w:t>
      6. Көрсетілетін қызметтің бағасын есептеуге арналған бір адам-сағаттың құны қосылған құн салығын есепке алмағанда, 9 927,91 (тоғыз мың тоғыз жүз жиырма жеті теңге тоқсан бір тиын) теңге мөлшерінде айқындалған.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инвестициялар,</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әріптестікмемлекеттік</w:t>
            </w:r>
            <w:r>
              <w:br/>
            </w:r>
            <w:r>
              <w:rPr>
                <w:rFonts w:ascii="Times New Roman"/>
                <w:b w:val="false"/>
                <w:i w:val="false"/>
                <w:color w:val="000000"/>
                <w:sz w:val="20"/>
              </w:rPr>
              <w:t>кепілдіктер беру үшін</w:t>
            </w:r>
            <w:r>
              <w:br/>
            </w:r>
            <w:r>
              <w:rPr>
                <w:rFonts w:ascii="Times New Roman"/>
                <w:b w:val="false"/>
                <w:i w:val="false"/>
                <w:color w:val="000000"/>
                <w:sz w:val="20"/>
              </w:rPr>
              <w:t>инвестициялық жобалар және</w:t>
            </w:r>
            <w:r>
              <w:br/>
            </w:r>
            <w:r>
              <w:rPr>
                <w:rFonts w:ascii="Times New Roman"/>
                <w:b w:val="false"/>
                <w:i w:val="false"/>
                <w:color w:val="000000"/>
                <w:sz w:val="20"/>
              </w:rPr>
              <w:t>техникалық-экономикалық</w:t>
            </w:r>
            <w:r>
              <w:br/>
            </w:r>
            <w:r>
              <w:rPr>
                <w:rFonts w:ascii="Times New Roman"/>
                <w:b w:val="false"/>
                <w:i w:val="false"/>
                <w:color w:val="000000"/>
                <w:sz w:val="20"/>
              </w:rPr>
              <w:t>негіздеме әзірлеуді талап ететін</w:t>
            </w:r>
            <w:r>
              <w:br/>
            </w:r>
            <w:r>
              <w:rPr>
                <w:rFonts w:ascii="Times New Roman"/>
                <w:b w:val="false"/>
                <w:i w:val="false"/>
                <w:color w:val="000000"/>
                <w:sz w:val="20"/>
              </w:rPr>
              <w:t>бюджеттік инвестициялық</w:t>
            </w:r>
            <w:r>
              <w:br/>
            </w:r>
            <w:r>
              <w:rPr>
                <w:rFonts w:ascii="Times New Roman"/>
                <w:b w:val="false"/>
                <w:i w:val="false"/>
                <w:color w:val="000000"/>
                <w:sz w:val="20"/>
              </w:rPr>
              <w:t>жобаларды бюджеттік</w:t>
            </w:r>
            <w:r>
              <w:br/>
            </w:r>
            <w:r>
              <w:rPr>
                <w:rFonts w:ascii="Times New Roman"/>
                <w:b w:val="false"/>
                <w:i w:val="false"/>
                <w:color w:val="000000"/>
                <w:sz w:val="20"/>
              </w:rPr>
              <w:t>кредиттеу, қаржы агенттерінің</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саясатты іске асыруы мәселелері</w:t>
            </w:r>
            <w:r>
              <w:br/>
            </w:r>
            <w:r>
              <w:rPr>
                <w:rFonts w:ascii="Times New Roman"/>
                <w:b w:val="false"/>
                <w:i w:val="false"/>
                <w:color w:val="000000"/>
                <w:sz w:val="20"/>
              </w:rPr>
              <w:t>бойынша республикалық</w:t>
            </w:r>
            <w:r>
              <w:br/>
            </w:r>
            <w:r>
              <w:rPr>
                <w:rFonts w:ascii="Times New Roman"/>
                <w:b w:val="false"/>
                <w:i w:val="false"/>
                <w:color w:val="000000"/>
                <w:sz w:val="20"/>
              </w:rPr>
              <w:t>бюджет қаражаты есебінен</w:t>
            </w:r>
            <w:r>
              <w:br/>
            </w:r>
            <w:r>
              <w:rPr>
                <w:rFonts w:ascii="Times New Roman"/>
                <w:b w:val="false"/>
                <w:i w:val="false"/>
                <w:color w:val="000000"/>
                <w:sz w:val="20"/>
              </w:rPr>
              <w:t>сараптама жүргізу және</w:t>
            </w:r>
            <w:r>
              <w:br/>
            </w:r>
            <w:r>
              <w:rPr>
                <w:rFonts w:ascii="Times New Roman"/>
                <w:b w:val="false"/>
                <w:i w:val="false"/>
                <w:color w:val="000000"/>
                <w:sz w:val="20"/>
              </w:rPr>
              <w:t>құжаттаманы бағалау құнын</w:t>
            </w:r>
            <w:r>
              <w:br/>
            </w:r>
            <w:r>
              <w:rPr>
                <w:rFonts w:ascii="Times New Roman"/>
                <w:b w:val="false"/>
                <w:i w:val="false"/>
                <w:color w:val="000000"/>
                <w:sz w:val="20"/>
              </w:rPr>
              <w:t>айқындау әдістемесіне қосымша</w:t>
            </w:r>
          </w:p>
        </w:tc>
      </w:tr>
    </w:tbl>
    <w:bookmarkStart w:name="z31" w:id="21"/>
    <w:p>
      <w:pPr>
        <w:spacing w:after="0"/>
        <w:ind w:left="0"/>
        <w:jc w:val="left"/>
      </w:pPr>
      <w:r>
        <w:rPr>
          <w:rFonts w:ascii="Times New Roman"/>
          <w:b/>
          <w:i w:val="false"/>
          <w:color w:val="000000"/>
        </w:rPr>
        <w:t xml:space="preserve"> Көрсетілетін қызметтің бірлігіне арналған нормативтік еңбек шығындары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еңбек шығындары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мемлекеттік кепілдіктер беру үшін инвестициялық жобаларды; республикалық бюджеттік инвестициялық жобаларды, оның ішінде түзетілген жобаларды; республикалық бюджет қаражаты есебінен заңды тұлғалардың жарғылық капиталына мемлекеттің қатысуы арқылы іске асыруға жоспарланатын бюджеттік инвестицияларды, оның ішінде түзетілген қаржы-экономикалық негіздемелерді сараптау; республикалық бюджет қаражаты есебінен заңды тұлғалардың жарғылық капиталына мемлекеттің қатысуы арқылы іске асыруға жоспарланатын бюджеттік инвестицияларды (жаңадан құрылған); қаржы агенттіктерінің мемлекеттік инвестициялық саясатты іске асыруға бюджеттік кредиттеудің қаржылық-экономикалық негіздемесін сараптау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туралы" Заңның 20-бабының </w:t>
            </w:r>
            <w:r>
              <w:rPr>
                <w:rFonts w:ascii="Times New Roman"/>
                <w:b w:val="false"/>
                <w:i w:val="false"/>
                <w:color w:val="000000"/>
                <w:sz w:val="20"/>
              </w:rPr>
              <w:t>9) тармақшасына</w:t>
            </w:r>
            <w:r>
              <w:rPr>
                <w:rFonts w:ascii="Times New Roman"/>
                <w:b w:val="false"/>
                <w:i w:val="false"/>
                <w:color w:val="000000"/>
                <w:sz w:val="20"/>
              </w:rPr>
              <w:t xml:space="preserve"> сәйкес бюджеттік саясат жөніндегі орталық уәкілетті орган бекіткен Мемлекеттік-жекешелік әріптестік жобаларын жоспарлау, жекеше әріптесті айқындау жөніндегі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кағидаларына (бұдан әрі – Қағидалар) сәйкес мемлекеттік-жекешелік әріптестіктің республикалық жобаларының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6 391,5541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мемлекеттік-жекешелік әріптестіктің жергілікті жобаларын іске асыруды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9 681,4251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