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2d3e" w14:textId="5ff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қалалық жайлы ортаны дамыту басқармасы" мемлекеттік мекемесінің ережесін бекіту туралы" Шымкент қаласы әкімдігінің 2022 жылғы 24 наурыздағы № 427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26 маусымдағы № 3595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қалалық жайлы ортаны дамыту басқармасы" мемлекеттік мекемесінің ережесін бекіту туралы" Шымкент қаласы әкімдігінің 2022 жылғы 24 наурыздағы № 427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жайлы ортаны дамыту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Шымкент қаласының қалалық жайлы ортаны дамыту басқармасы" (бұдан әрі – Басқарма) мемлекеттік мекемесі өз өкілеттіктері шегінде Шымкент қаласы аумағындағы табиғи ресурстарды мемлекеттік басқару және табиғат пайдалануды реттеу, сондай-ақ қоршаған ортаны қорғау мен табиғат пайдалану саласындағы басшылықты және мемлекет меншігіндегі су шаруашылығы жүйелері мен құрылыстарының қауіпсіздігін қамтамасыз етуді, ирригациялық жүйелер салу, тұйықталған ирригациялық жүйелерді жою, тұрмыстық қатты қалдықтарды жинау жұмыстарын ұйымдастыруды жүзеге асыратын, мемлекеттік мекеме ұйымдық-құқықтық нысанында құрылған, заңды тұлға мәртебесіне ие коммерциялық емес мекеме болып табылады.";</w:t>
      </w:r>
    </w:p>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41), 42) және 43) тармақшалар алып тасталсын;</w:t>
      </w:r>
    </w:p>
    <w:p>
      <w:pPr>
        <w:spacing w:after="0"/>
        <w:ind w:left="0"/>
        <w:jc w:val="both"/>
      </w:pPr>
      <w:r>
        <w:rPr>
          <w:rFonts w:ascii="Times New Roman"/>
          <w:b w:val="false"/>
          <w:i w:val="false"/>
          <w:color w:val="000000"/>
          <w:sz w:val="28"/>
        </w:rPr>
        <w:t>
      мынадай мазмұндағы 76), 77) және 78) тармақшалармен толықтырылсын:</w:t>
      </w:r>
    </w:p>
    <w:p>
      <w:pPr>
        <w:spacing w:after="0"/>
        <w:ind w:left="0"/>
        <w:jc w:val="both"/>
      </w:pPr>
      <w:r>
        <w:rPr>
          <w:rFonts w:ascii="Times New Roman"/>
          <w:b w:val="false"/>
          <w:i w:val="false"/>
          <w:color w:val="000000"/>
          <w:sz w:val="28"/>
        </w:rPr>
        <w:t>
      "76) Қазақстан Республикасының заңнамасына сәйкес су қатынастарын реттеуді жүзеге асырады;</w:t>
      </w:r>
    </w:p>
    <w:p>
      <w:pPr>
        <w:spacing w:after="0"/>
        <w:ind w:left="0"/>
        <w:jc w:val="both"/>
      </w:pPr>
      <w:r>
        <w:rPr>
          <w:rFonts w:ascii="Times New Roman"/>
          <w:b w:val="false"/>
          <w:i w:val="false"/>
          <w:color w:val="000000"/>
          <w:sz w:val="28"/>
        </w:rPr>
        <w:t>
      77) кең таралған пайдалы қазбалардың жер қойнауларына заңсыз қазба жүргізу бойынша мониторинг пен бақылауды жүзеге асырады;</w:t>
      </w:r>
    </w:p>
    <w:p>
      <w:pPr>
        <w:spacing w:after="0"/>
        <w:ind w:left="0"/>
        <w:jc w:val="both"/>
      </w:pPr>
      <w:r>
        <w:rPr>
          <w:rFonts w:ascii="Times New Roman"/>
          <w:b w:val="false"/>
          <w:i w:val="false"/>
          <w:color w:val="000000"/>
          <w:sz w:val="28"/>
        </w:rPr>
        <w:t>
      78)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етеді.".</w:t>
      </w:r>
    </w:p>
    <w:bookmarkStart w:name="z6" w:id="5"/>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7" w:id="6"/>
    <w:p>
      <w:pPr>
        <w:spacing w:after="0"/>
        <w:ind w:left="0"/>
        <w:jc w:val="both"/>
      </w:pPr>
      <w:r>
        <w:rPr>
          <w:rFonts w:ascii="Times New Roman"/>
          <w:b w:val="false"/>
          <w:i w:val="false"/>
          <w:color w:val="000000"/>
          <w:sz w:val="28"/>
        </w:rPr>
        <w:t>
      3. Осы қаулының орындалуы "Шымкент қаласының қалалық жайлы ортаны дамыту басқармасы" мемлекеттік мекемесінің басшысы Ә. Оңғарға жүктелсін.</w:t>
      </w:r>
    </w:p>
    <w:bookmarkEnd w:id="6"/>
    <w:bookmarkStart w:name="z8" w:id="7"/>
    <w:p>
      <w:pPr>
        <w:spacing w:after="0"/>
        <w:ind w:left="0"/>
        <w:jc w:val="both"/>
      </w:pPr>
      <w:r>
        <w:rPr>
          <w:rFonts w:ascii="Times New Roman"/>
          <w:b w:val="false"/>
          <w:i w:val="false"/>
          <w:color w:val="000000"/>
          <w:sz w:val="28"/>
        </w:rPr>
        <w:t>
      4. Осы қаулының орындалуын бақылау Шымкент қаласы әкімінің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 _________</w:t>
            </w:r>
            <w:r>
              <w:br/>
            </w: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427 қаулысымен бекітілген</w:t>
            </w:r>
          </w:p>
        </w:tc>
      </w:tr>
    </w:tbl>
    <w:bookmarkStart w:name="z11" w:id="9"/>
    <w:p>
      <w:pPr>
        <w:spacing w:after="0"/>
        <w:ind w:left="0"/>
        <w:jc w:val="left"/>
      </w:pPr>
      <w:r>
        <w:rPr>
          <w:rFonts w:ascii="Times New Roman"/>
          <w:b/>
          <w:i w:val="false"/>
          <w:color w:val="000000"/>
        </w:rPr>
        <w:t xml:space="preserve"> "Шымкент қаласының қалалық жайлы ортаны дамыту басқармасы" мемлекеттік мекемесінің ережесіне енгізілген өзгерістердің мәтіні</w:t>
      </w:r>
    </w:p>
    <w:bookmarkEnd w:id="9"/>
    <w:bookmarkStart w:name="z12" w:id="10"/>
    <w:p>
      <w:pPr>
        <w:spacing w:after="0"/>
        <w:ind w:left="0"/>
        <w:jc w:val="both"/>
      </w:pPr>
      <w:r>
        <w:rPr>
          <w:rFonts w:ascii="Times New Roman"/>
          <w:b w:val="false"/>
          <w:i w:val="false"/>
          <w:color w:val="000000"/>
          <w:sz w:val="28"/>
        </w:rPr>
        <w:t xml:space="preserve">
      "Шымкент қаласының жайлы ортаны дамыту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мынадай өзгерістер мен толықтырулар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Шымкент қаласының қалалық жайлы ортаны дамыту басқармасы" (бұдан әрі – Басқарма) мемлекеттік мекемесі өз өкілеттіктері шегінде Шымкент қаласы аумағындағы табиғи ресурстарды мемлекеттік басқару және табиғат пайдалануды реттеу, сондай-ақ қоршаған ортаны қорғау мен табиғат пайдалану саласындағы басшылықты және мемлекет меншігіндегі су шаруашылығы жүйелері мен құрылыстарының қауіпсіздігін қамтамасыз етуді, ирригациялық жүйелер салу, тұйықталған ирригациялық жүйелерді жою, тұрмыстық қатты қалдықтарды жинау жұмыстарын ұйымдастыруды жүзеге асыратын, мемлекеттік мекеме ұйымдық-құқықтық нысанында құрылған, заңды тұлға мәртебесіне ие коммерциялық емес мекеме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41), 42) және 43) тармақшалар алып тасталсын;</w:t>
      </w:r>
    </w:p>
    <w:p>
      <w:pPr>
        <w:spacing w:after="0"/>
        <w:ind w:left="0"/>
        <w:jc w:val="both"/>
      </w:pPr>
      <w:r>
        <w:rPr>
          <w:rFonts w:ascii="Times New Roman"/>
          <w:b w:val="false"/>
          <w:i w:val="false"/>
          <w:color w:val="000000"/>
          <w:sz w:val="28"/>
        </w:rPr>
        <w:t>
      мынадай мазмұндағы 76), 77) және 78) тармақшалармен толықтырылсын:</w:t>
      </w:r>
    </w:p>
    <w:p>
      <w:pPr>
        <w:spacing w:after="0"/>
        <w:ind w:left="0"/>
        <w:jc w:val="both"/>
      </w:pPr>
      <w:r>
        <w:rPr>
          <w:rFonts w:ascii="Times New Roman"/>
          <w:b w:val="false"/>
          <w:i w:val="false"/>
          <w:color w:val="000000"/>
          <w:sz w:val="28"/>
        </w:rPr>
        <w:t>
      "76) Қазақстан Республикасының заңнамасына сәйкес су қатынастарын реттеуді жүзеге асырады;</w:t>
      </w:r>
    </w:p>
    <w:p>
      <w:pPr>
        <w:spacing w:after="0"/>
        <w:ind w:left="0"/>
        <w:jc w:val="both"/>
      </w:pPr>
      <w:r>
        <w:rPr>
          <w:rFonts w:ascii="Times New Roman"/>
          <w:b w:val="false"/>
          <w:i w:val="false"/>
          <w:color w:val="000000"/>
          <w:sz w:val="28"/>
        </w:rPr>
        <w:t>
      77) кең таралған пайдалы қазбалардың жер қойнауларына заңсыз қазба жүргізу бойынша мониторинг пен бақылауды жүзеге асырады;</w:t>
      </w:r>
    </w:p>
    <w:p>
      <w:pPr>
        <w:spacing w:after="0"/>
        <w:ind w:left="0"/>
        <w:jc w:val="both"/>
      </w:pPr>
      <w:r>
        <w:rPr>
          <w:rFonts w:ascii="Times New Roman"/>
          <w:b w:val="false"/>
          <w:i w:val="false"/>
          <w:color w:val="000000"/>
          <w:sz w:val="28"/>
        </w:rPr>
        <w:t>
      78)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