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6523" w14:textId="6a66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кредиттерді өндіріп алуға үмітсіз деп тану қағидаларын бекіту туралы" Қазақстан Республикасы Қаржы министрінің 2025 жылғы 30 мамырдағы № 267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2025 жылғы 25 маусымдағы № 322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"Бюджеттік кредиттерді өндіріп алуға үмітсіз деп тану қағидаларын бекіту туралы" Қазақстан Республикасы Қаржы министрінің 2025 жылғы 30 мамырдағы № 267 </w:t>
      </w:r>
      <w:r>
        <w:rPr>
          <w:rFonts w:ascii="Times New Roman"/>
          <w:b w:val="false"/>
          <w:i w:val="false"/>
          <w:color w:val="000000"/>
          <w:sz w:val="28"/>
        </w:rPr>
        <w:t>бұйрығының</w:t>
      </w:r>
      <w:r>
        <w:rPr>
          <w:rFonts w:ascii="Times New Roman"/>
          <w:b w:val="false"/>
          <w:i w:val="false"/>
          <w:color w:val="000000"/>
          <w:sz w:val="28"/>
        </w:rPr>
        <w:t xml:space="preserve"> күшi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министрлiгiнiң Бюджеттік кредиттеу, Қазақстан Республикасының Ұлттық қоры және қаржы секторы мәселелері бойынша өзара іс-қимыл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5" w:id="4"/>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