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39fa" w14:textId="6743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2022 жылғы 27 сәуірдегі № 13/78 "Түпқараған аудандық мәслихатының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2023 жылғы 18 мамырдағы № 4/24 шешімі</w:t>
      </w:r>
    </w:p>
    <w:p>
      <w:pPr>
        <w:spacing w:after="0"/>
        <w:ind w:left="0"/>
        <w:jc w:val="both"/>
      </w:pPr>
      <w:bookmarkStart w:name="z1" w:id="0"/>
      <w:r>
        <w:rPr>
          <w:rFonts w:ascii="Times New Roman"/>
          <w:b w:val="false"/>
          <w:i w:val="false"/>
          <w:color w:val="000000"/>
          <w:sz w:val="28"/>
        </w:rPr>
        <w:t>
      Түпқараған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Түпқараған аудандық мәслихатының 2022 жылғы 27 сәуірдегі </w:t>
      </w:r>
      <w:r>
        <w:rPr>
          <w:rFonts w:ascii="Times New Roman"/>
          <w:b w:val="false"/>
          <w:i w:val="false"/>
          <w:color w:val="000000"/>
          <w:sz w:val="28"/>
        </w:rPr>
        <w:t>№13/78</w:t>
      </w:r>
      <w:r>
        <w:rPr>
          <w:rFonts w:ascii="Times New Roman"/>
          <w:b w:val="false"/>
          <w:i w:val="false"/>
          <w:color w:val="000000"/>
          <w:sz w:val="28"/>
        </w:rPr>
        <w:t xml:space="preserve"> "Түпқараған аудандық мәслихатының регламентін бекіту туралы"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бүкіл мәтін бойынша "мәслихат хатшысы", "мәслихат хатшысының" "мәслихат хатшысына", "мәслихаттың хатшысы", "мәслихат хатшысын", "мәслихатының хатшысы", "жаңа хатшыны" деген сөздер тиісінше "мәслихат төрағасы", "мәслихат төрағасының", "мәслихат төрағасына", "мәслихаттың төрағасы", "мәслихат төрағасын", "мәслихатының төрағасы", "жаңа төрағаны"  деген сөздермен ауыстырылсын.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