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f527" w14:textId="f37f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Қызылорда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20 желтоқсандағы № 85-11/2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81 884 555,9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20 190 746,1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392 983,0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9 527 271,9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51 773 554,9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97 847 644,0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1 307 465,5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2 459 722,0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1 152 256,5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3 681 600,4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3 681 600,4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-20 952 154,0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–20 952 154,0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21 755 980,5 мың теңге;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8 775 431,9 мың теңге;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7 971 605,4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212-30/1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Қызылорда қаласы бюджетіне кірістерді бөлу нормативі төмендегідей болып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10 пайыз;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10 пайыз;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101.202 "Төлем көзінен салық салынбайтын табыстардан ұсталатын жеке табыс салығы" коды бойынша 10 пайыз.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қала бюджетінде облыстық бюджеттен берілетін субвенция көлемі 9 077 535,0 мың теңге болып көзделсін.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Жергілікті атқарушы органының резерві 593 981,0 мың теңге сомасында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қалалық мәслихатының 14.02.2024 </w:t>
      </w:r>
      <w:r>
        <w:rPr>
          <w:rFonts w:ascii="Times New Roman"/>
          <w:b w:val="false"/>
          <w:i w:val="false"/>
          <w:color w:val="000000"/>
          <w:sz w:val="28"/>
        </w:rPr>
        <w:t>№ 116-15/1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Қызылорда қалалық мәслихатының 01.11.2024 </w:t>
      </w:r>
      <w:r>
        <w:rPr>
          <w:rFonts w:ascii="Times New Roman"/>
          <w:b w:val="false"/>
          <w:i w:val="false"/>
          <w:color w:val="000000"/>
          <w:sz w:val="28"/>
        </w:rPr>
        <w:t>№ 198-28/1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қалалық бюджетті атқару процесінде секвестрлеуге жатпайтын қалалық бюджеттік бағдарламалар тізбесі 4-қосымшаға сәйкес бекітілсін.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бюджеттен кент және ауылдық округтер бюджеттеріне берілетін 2024 жылға арналған субвенция көлемі 1 043 768,0 мың теңге, оның ішінде: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206 966,0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72 546,0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113 635,0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143 045,0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95 390,0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109 903,0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124 431,0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74 297,0 мың теңге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бюджеттен кент және ауылдық округтер бюджеттеріне берілетін 2025 жылға арналған субвенция көлемі 1 206 933,0 теңге, оның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222 114,0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76 957,0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124 676,0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112 515,0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155 640,0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142 187,0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118 527,0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134 950,0 мың теңге.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119 367,0 мың теңге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Қалалық бюджеттен кент және ауылдық округтер бюджеттеріне берілетін 2026 жылға арналған субвенция көлемі 1 159 319,0 мың теңге, оның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208 643,0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62 099,0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121 768,0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108 635,0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153 309,0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139 900,0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115 649,0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132 699,0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116 617,0 мың теңге</w:t>
            </w: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85-11/2 шешіміне 1-қосымша</w:t>
            </w:r>
          </w:p>
        </w:tc>
      </w:tr>
    </w:tbl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212-30/1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81 884 555,9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51 773 554,9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51 767 587,7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49 013 291,6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34 076 613,9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- 20 952 154,0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85-11/2 шешіміне 2-қосымша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Қызылорда қаласының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85-11/2 шешіміне 3-қосымша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Қызылорда қаласының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85-11/2 шешіміне 4-қосымша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бюджетті атқару процесінде секвестрлеуге жатпайтын қалалық бюджеттік бағдарламалар тізбесі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