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7801" w14:textId="ed47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2022 жылғы 15 сәуірдегі № 105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– 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Сауран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Е.Жанғазиевке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сәуір 2022 жылғы №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 квоталау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орташа тізімдік санынан 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"№ 13 жалпы орта мектеп"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"А.Үсенов" атындағы жалпы орта мектебі КММ-сі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"Сауран-Су" МКК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"А.Югнаки" жалпы орта мектебі КММ-сі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"Амангелды" жалпы орта мектебі КММ-сі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"Югнак" ШҚ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"Ескі Иқан жалпы орта мектебі" КММ-сі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"Қос-қорған" жалпы орта мектебі КММ-сі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"Бинекс"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"Қызыл-әскер" жалпы орта мектебі КММ-сі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"Майдантал" жалпы орта мектебі КММ-сі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"Ұлықбек" жалпы орта мектебі КММ-сі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"Хабибулла" ЖК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"Шобанақ" жалпы орта мектебі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әлеуетті дамыту бөлімінің Х.А.Яссауи атындағы жалпы орта мектебі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