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6e4d" w14:textId="ece6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КСР-iнiң Әкiмшiлiк құқық бұзушылық туралы кодексiне толықтырулар енгiзу жөнiнде</w:t>
      </w:r>
    </w:p>
    <w:p>
      <w:pPr>
        <w:spacing w:after="0"/>
        <w:ind w:left="0"/>
        <w:jc w:val="both"/>
      </w:pPr>
      <w:r>
        <w:rPr>
          <w:rFonts w:ascii="Times New Roman"/>
          <w:b w:val="false"/>
          <w:i w:val="false"/>
          <w:color w:val="000000"/>
          <w:sz w:val="28"/>
        </w:rPr>
        <w:t>Қазақстан Республикасының Заңы 1997 жылғы 14 шiлде N 157-1</w:t>
      </w:r>
    </w:p>
    <w:p>
      <w:pPr>
        <w:spacing w:after="0"/>
        <w:ind w:left="0"/>
        <w:jc w:val="both"/>
      </w:pPr>
      <w:bookmarkStart w:name="z0" w:id="0"/>
      <w:r>
        <w:rPr>
          <w:rFonts w:ascii="Times New Roman"/>
          <w:b w:val="false"/>
          <w:i w:val="false"/>
          <w:color w:val="000000"/>
          <w:sz w:val="28"/>
        </w:rPr>
        <w:t xml:space="preserve">
      Қазақ КСР Жоғарғы Кеңесiнiң 1984 жылғы 22 наурызда қабылдаған Қазақ КСР-iнiң Әкiмшiлiк құқық бұзушылық туралы кодексiне (Қазақ КСР Жоғарғы Кеңесiнiң Жаршысы,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1997 жылғы 13 наурызда "Егемен Қазақстан" және "Казахстанская правда" газеттерiнде жарияланған "Қазақстан Республикасының еңбек мәселелерi жөнiндегi кейбiр заң актiлерiне өзгерiстер енгiзу туралы" 1997 жылғы 10 наурыздағы Қазақстан Республикасының Заңы: 1997 жылғы 24 маусымда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13 маусымдағы Қазақстан Республикасының Заңы) мынадай толықтырулар енгiзiлсiн: </w:t>
      </w:r>
      <w:r>
        <w:br/>
      </w:r>
      <w:r>
        <w:rPr>
          <w:rFonts w:ascii="Times New Roman"/>
          <w:b w:val="false"/>
          <w:i w:val="false"/>
          <w:color w:val="000000"/>
          <w:sz w:val="28"/>
        </w:rPr>
        <w:t xml:space="preserve">
      мынадай мазмұндағы 167-1-баппен толықтырылсын: </w:t>
      </w:r>
      <w:r>
        <w:br/>
      </w:r>
      <w:r>
        <w:rPr>
          <w:rFonts w:ascii="Times New Roman"/>
          <w:b w:val="false"/>
          <w:i w:val="false"/>
          <w:color w:val="000000"/>
          <w:sz w:val="28"/>
        </w:rPr>
        <w:t xml:space="preserve">
      "167-1-бап. Бюджет қаражатын мерзiмiнде есептемеу немесе мақсатқа сай пайдаланбау </w:t>
      </w:r>
      <w:r>
        <w:br/>
      </w:r>
      <w:r>
        <w:rPr>
          <w:rFonts w:ascii="Times New Roman"/>
          <w:b w:val="false"/>
          <w:i w:val="false"/>
          <w:color w:val="000000"/>
          <w:sz w:val="28"/>
        </w:rPr>
        <w:t xml:space="preserve">
      Мемлекеттiк бюджеттiң және мемлекеттiк бюджеттен тыс қорлардың кiрiсiне түсетiн қаражатты немесе мемлекеттiк бюджеттен немесе бюджеттен тыс мемлекеттiк қорлардан тиiстi банкiлердегi немесе банкiлiк емес қаржы мекемелерiндегi алушылардың шотына аударылатын қаражатты уақтылы есепке алмау - </w:t>
      </w:r>
      <w:r>
        <w:br/>
      </w:r>
      <w:r>
        <w:rPr>
          <w:rFonts w:ascii="Times New Roman"/>
          <w:b w:val="false"/>
          <w:i w:val="false"/>
          <w:color w:val="000000"/>
          <w:sz w:val="28"/>
        </w:rPr>
        <w:t xml:space="preserve">
      лауазымды адамдарға айлық есептiк көрсеткiштiң жиырмадан алпысқа дейiнгi мөлшерiнде айыппұл салуға әкеп соғады. </w:t>
      </w:r>
      <w:r>
        <w:br/>
      </w:r>
      <w:r>
        <w:rPr>
          <w:rFonts w:ascii="Times New Roman"/>
          <w:b w:val="false"/>
          <w:i w:val="false"/>
          <w:color w:val="000000"/>
          <w:sz w:val="28"/>
        </w:rPr>
        <w:t xml:space="preserve">
      Мемлекеттiк бюджеттiң және бюджеттен тыс мемлекеттiк қорлардың қаражатын мақсатқа сай пайдаланбау - </w:t>
      </w:r>
      <w:r>
        <w:br/>
      </w:r>
      <w:r>
        <w:rPr>
          <w:rFonts w:ascii="Times New Roman"/>
          <w:b w:val="false"/>
          <w:i w:val="false"/>
          <w:color w:val="000000"/>
          <w:sz w:val="28"/>
        </w:rPr>
        <w:t xml:space="preserve">
      лауазымды адамдарға айлық есептiк көрсеткiштiң жиырмадан алпысқа дейiнгi мөлшерде айыппұл салуға әкеп соғады. </w:t>
      </w:r>
      <w:r>
        <w:br/>
      </w:r>
      <w:r>
        <w:rPr>
          <w:rFonts w:ascii="Times New Roman"/>
          <w:b w:val="false"/>
          <w:i w:val="false"/>
          <w:color w:val="000000"/>
          <w:sz w:val="28"/>
        </w:rPr>
        <w:t xml:space="preserve">
      Осы баптың бiрiншi және екiншi бөлiгiнде көзделген, әкiмшiлiк жаза қолданылғаннан кейiн бiр жылдың iшiнде қайталап жасалған iс-әрекет (немесе әрекетсiздiк) - </w:t>
      </w:r>
      <w:r>
        <w:br/>
      </w:r>
      <w:r>
        <w:rPr>
          <w:rFonts w:ascii="Times New Roman"/>
          <w:b w:val="false"/>
          <w:i w:val="false"/>
          <w:color w:val="000000"/>
          <w:sz w:val="28"/>
        </w:rPr>
        <w:t xml:space="preserve">
      лауазымды адамдарға айлық есептiк көрсеткiштiң қырықтан жүзге дейiнгi мөлшерiнде айыппұл салуға әкеп соғады."; </w:t>
      </w:r>
      <w:r>
        <w:br/>
      </w:r>
      <w:r>
        <w:rPr>
          <w:rFonts w:ascii="Times New Roman"/>
          <w:b w:val="false"/>
          <w:i w:val="false"/>
          <w:color w:val="000000"/>
          <w:sz w:val="28"/>
        </w:rPr>
        <w:t xml:space="preserve">
      207-баптың 6) тармақшасы "мемлекеттік инспекция органдары" деген сөздерден кейiн "Қазынашылық органдары" деген сөздермен толықтырылсын; </w:t>
      </w:r>
      <w:r>
        <w:br/>
      </w:r>
      <w:r>
        <w:rPr>
          <w:rFonts w:ascii="Times New Roman"/>
          <w:b w:val="false"/>
          <w:i w:val="false"/>
          <w:color w:val="000000"/>
          <w:sz w:val="28"/>
        </w:rPr>
        <w:t xml:space="preserve">
      Мынадай мазмұндағы 237-8-баппен толықтырылсын: </w:t>
      </w:r>
      <w:r>
        <w:br/>
      </w:r>
      <w:r>
        <w:rPr>
          <w:rFonts w:ascii="Times New Roman"/>
          <w:b w:val="false"/>
          <w:i w:val="false"/>
          <w:color w:val="000000"/>
          <w:sz w:val="28"/>
        </w:rPr>
        <w:t xml:space="preserve">
      "237-8-бап. Қазынашылық органдары </w:t>
      </w:r>
      <w:r>
        <w:br/>
      </w:r>
      <w:r>
        <w:rPr>
          <w:rFonts w:ascii="Times New Roman"/>
          <w:b w:val="false"/>
          <w:i w:val="false"/>
          <w:color w:val="000000"/>
          <w:sz w:val="28"/>
        </w:rPr>
        <w:t xml:space="preserve">
      Қазынашылық органдары осы Кодекстiң 167-1-бабында көзделген әкiмшiлiк құқық бұзушылық туралы iстердi қарайды. </w:t>
      </w:r>
      <w:r>
        <w:br/>
      </w:r>
      <w:r>
        <w:rPr>
          <w:rFonts w:ascii="Times New Roman"/>
          <w:b w:val="false"/>
          <w:i w:val="false"/>
          <w:color w:val="000000"/>
          <w:sz w:val="28"/>
        </w:rPr>
        <w:t xml:space="preserve">
      Әкiмшiлiк құқық бұзушылық туралы iстердi қарауға және әкiмшiлiк жазалар қолдануға Қазақстан Республикасы Қаржы министрлiгiнiң жанындағы Қазынашылық бастығының және оның орынбасарларының, Қазынашылықтың облыстар, Алматы қаласы бойынша аумақтық басқармалары мен бөлiмшелерi бастықтарының және олардың орынбасарларының құқықтары бар."; </w:t>
      </w:r>
      <w:r>
        <w:br/>
      </w:r>
      <w:r>
        <w:rPr>
          <w:rFonts w:ascii="Times New Roman"/>
          <w:b w:val="false"/>
          <w:i w:val="false"/>
          <w:color w:val="000000"/>
          <w:sz w:val="28"/>
        </w:rPr>
        <w:t xml:space="preserve">
      248-1-баптың бiрiншi бөлiгiндегi 1) тармақшаның жиырма сегiзiншi азатжолы "(165, 165-1, 169-171-баптар)" деген сөздерден кейiн "Қазынашылық органдарының (167-1-бап)" деген сөздермен толықтырылсын.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