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2f60" w14:textId="18d2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ерекше қорғалатын табиғи аумақтар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1 желтоқсандағы N 94-IV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2003 жылғы 20 маусымдағы Қазақстан Республикасының Жер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N 14, 105-құжат; N 15, 106, 109-құжаттар; N 16, 129-құжат; N 17, 139-құжат; N 18, 143-құжат; N 20, 152-құжат; N 24, 180-құжат; 2008 ж., N 6-7, 27-құжат; N 15-16, 64-құжат):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13-бап </w:t>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ерекше қорғалатын табиғи аумақтардағы жерді ерекше қорғалатын табиғи аумақтар саласындағы уәкілетті мемлекеттік органның ұсынысы бойынша босалқы жерге ауыстыру және оның тәртібін бекіту;";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122-баптың </w:t>
      </w:r>
      <w:r>
        <w:rPr>
          <w:rFonts w:ascii="Times New Roman"/>
          <w:b w:val="false"/>
          <w:i w:val="false"/>
          <w:color w:val="000000"/>
          <w:sz w:val="28"/>
        </w:rPr>
        <w:t>
 2-тармағы мынадай мазмұндағы төртінші бөлікпен толықтырылсын:
</w:t>
      </w:r>
      <w:r>
        <w:br/>
      </w:r>
      <w:r>
        <w:rPr>
          <w:rFonts w:ascii="Times New Roman"/>
          <w:b w:val="false"/>
          <w:i w:val="false"/>
          <w:color w:val="000000"/>
          <w:sz w:val="28"/>
        </w:rPr>
        <w:t>
      "Қазақстан Республикасының Үкіметі белгілеген тәртіппен мемлекеттік экологиялық сараптаманың оң қорытындысы болған кезде, шаруашылық қызметтің шектеулі режимі белгіленген учаскелерді ғана және ықтимал орналастырудың басқа жолдары болмаған кезде, мемлекеттік бағдарламаларда көзделген туризм объектілерінің құрылысына және жұмыс істеуіне арналған босалқы жерге ауыстыру жағдайларын қоспағанда, ерекше қорғалатын табиғи аумақтардың жерін ауыстыруға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"Ерекше қорғалатын табиғи аумақтар туралы" 2006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16, 96-құжат; 2007 ж., N 1, 4-құжат):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7-бап </w:t>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уәкілетті органның ұсынысы бойынша ерекше қорғалатын табиғи аумақтардың жерін босалқы жерге ауыстыру және оның тәртібін бекіту;";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8-баптың </w:t>
      </w:r>
      <w:r>
        <w:rPr>
          <w:rFonts w:ascii="Times New Roman"/>
          <w:b w:val="false"/>
          <w:i w:val="false"/>
          <w:color w:val="000000"/>
          <w:sz w:val="28"/>
        </w:rPr>
        <w:t>
 4) тармақшасы мынадай редакцияда жазылсын:
</w:t>
      </w:r>
      <w:r>
        <w:br/>
      </w:r>
      <w:r>
        <w:rPr>
          <w:rFonts w:ascii="Times New Roman"/>
          <w:b w:val="false"/>
          <w:i w:val="false"/>
          <w:color w:val="000000"/>
          <w:sz w:val="28"/>
        </w:rPr>
        <w:t>
      "4) республикалық маңызы бар ерекше қорғалатын табиғи аумақтарды құру және кеңейту жөнінде, сондай-ақ ерекше қорғалатын табиғи аумақтардың жерін босалқы жерге ауыстыру жөнінде ұсыныстар енгізу;";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23-баптың </w:t>
      </w:r>
      <w:r>
        <w:rPr>
          <w:rFonts w:ascii="Times New Roman"/>
          <w:b w:val="false"/>
          <w:i w:val="false"/>
          <w:color w:val="000000"/>
          <w:sz w:val="28"/>
        </w:rPr>
        <w:t>
 2-тармағы мынадай редакцияда жазылсын:
</w:t>
      </w:r>
      <w:r>
        <w:br/>
      </w:r>
      <w:r>
        <w:rPr>
          <w:rFonts w:ascii="Times New Roman"/>
          <w:b w:val="false"/>
          <w:i w:val="false"/>
          <w:color w:val="000000"/>
          <w:sz w:val="28"/>
        </w:rPr>
        <w:t>
      "2. Ерекше қорғалатын табиғи аумақтардың жерін алып қоюға жол берілмейді.
</w:t>
      </w:r>
      <w:r>
        <w:br/>
      </w:r>
      <w:r>
        <w:rPr>
          <w:rFonts w:ascii="Times New Roman"/>
          <w:b w:val="false"/>
          <w:i w:val="false"/>
          <w:color w:val="000000"/>
          <w:sz w:val="28"/>
        </w:rPr>
        <w:t>
      Қазақстан Республикасының Үкіметі белгілеген тәртіппен мемлекеттік экологиялық сараптаманың оң қорытындысы болған кезде, шаруашылық қызметтің шектеулі режимі белгіленген учаскелерді ғана және ықтимал орналастырудың басқа жолдары болмаған кезде, мемлекеттік бағдарламаларда көзделген туризм объектілерінің құрылысына және жұмыс істеуіне арналған босалқы жерге ауыстыру жағдайларын қоспағанда, ерекше қорғалатын табиғи аумақтардың жерін ауыстыруға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