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71d9" w14:textId="b817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Аудиттің 8 "Клиенттің бизнесін білу" ережесін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1999 жылғы 19 мамыр N 213.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"Аудиттің 8»"Клиенттің бизнесін білу" ережесін (стандартын) бекіту туралы" Қазақстан Республикасы Қаржы министрінің 1999 жылғы 19 мамырдағы N 213 бұйрығы (Нормативтік құқықтық актілерді мемлекеттік тіркеу тізілімінде N 815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туралы" 
</w:t>
      </w:r>
      <w:r>
        <w:rPr>
          <w:rFonts w:ascii="Times New Roman"/>
          <w:b w:val="false"/>
          <w:i w:val="false"/>
          <w:color w:val="000000"/>
          <w:sz w:val="28"/>
        </w:rPr>
        <w:t xml:space="preserve"> Z980304_ </w:t>
      </w:r>
      <w:r>
        <w:rPr>
          <w:rFonts w:ascii="Times New Roman"/>
          <w:b w:val="false"/>
          <w:i w:val="false"/>
          <w:color w:val="000000"/>
          <w:sz w:val="28"/>
        </w:rPr>
        <w:t>
 1998 жылғы 20 қарашадағы Қазақстан Республикасы Заңының 16-бабының 2-тармағына және Қазақстан Республикасы Президентінің "Бухгалтерлік есеп туралы"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Заң күші бар Жарлығына сәйкес бұйырамын: 
</w:t>
      </w:r>
      <w:r>
        <w:br/>
      </w:r>
      <w:r>
        <w:rPr>
          <w:rFonts w:ascii="Times New Roman"/>
          <w:b w:val="false"/>
          <w:i w:val="false"/>
          <w:color w:val="000000"/>
          <w:sz w:val="28"/>
        </w:rPr>
        <w:t>
      1. Аудиттің 8 "Клиенттің бизнесін білу" ережесі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бекітілсін.
</w:t>
      </w:r>
    </w:p>
    <w:p>
      <w:pPr>
        <w:spacing w:after="0"/>
        <w:ind w:left="0"/>
        <w:jc w:val="both"/>
      </w:pPr>
      <w:r>
        <w:rPr>
          <w:rFonts w:ascii="Times New Roman"/>
          <w:b w:val="false"/>
          <w:i w:val="false"/>
          <w:color w:val="000000"/>
          <w:sz w:val="28"/>
        </w:rPr>
        <w:t>
     2. Бухгалтерлік есеп және аудит әдіснамасы басқармасы аудиттің 8 
</w:t>
      </w:r>
    </w:p>
    <w:p>
      <w:pPr>
        <w:spacing w:after="0"/>
        <w:ind w:left="0"/>
        <w:jc w:val="both"/>
      </w:pPr>
      <w:r>
        <w:rPr>
          <w:rFonts w:ascii="Times New Roman"/>
          <w:b w:val="false"/>
          <w:i w:val="false"/>
          <w:color w:val="000000"/>
          <w:sz w:val="28"/>
        </w:rPr>
        <w:t>
"Клиенттің бизнесін білу" ережесін (стандартын) заңдармен белгіленген 
</w:t>
      </w:r>
    </w:p>
    <w:p>
      <w:pPr>
        <w:spacing w:after="0"/>
        <w:ind w:left="0"/>
        <w:jc w:val="both"/>
      </w:pPr>
      <w:r>
        <w:rPr>
          <w:rFonts w:ascii="Times New Roman"/>
          <w:b w:val="false"/>
          <w:i w:val="false"/>
          <w:color w:val="000000"/>
          <w:sz w:val="28"/>
        </w:rPr>
        <w:t>
тәртіпте Қазақстан Республикасы Әділет министрлігінде тіркеуді қамтамасыз 
</w:t>
      </w:r>
    </w:p>
    <w:p>
      <w:pPr>
        <w:spacing w:after="0"/>
        <w:ind w:left="0"/>
        <w:jc w:val="both"/>
      </w:pPr>
      <w:r>
        <w:rPr>
          <w:rFonts w:ascii="Times New Roman"/>
          <w:b w:val="false"/>
          <w:i w:val="false"/>
          <w:color w:val="000000"/>
          <w:sz w:val="28"/>
        </w:rPr>
        <w:t>
етсін.
</w:t>
      </w:r>
    </w:p>
    <w:p>
      <w:pPr>
        <w:spacing w:after="0"/>
        <w:ind w:left="0"/>
        <w:jc w:val="both"/>
      </w:pPr>
      <w:r>
        <w:rPr>
          <w:rFonts w:ascii="Times New Roman"/>
          <w:b w:val="false"/>
          <w:i w:val="false"/>
          <w:color w:val="000000"/>
          <w:sz w:val="28"/>
        </w:rPr>
        <w:t>
     3. Осы бұйрықтың орындалуын бақылау бірінші қаржы вице-Министрі 
</w:t>
      </w:r>
    </w:p>
    <w:p>
      <w:pPr>
        <w:spacing w:after="0"/>
        <w:ind w:left="0"/>
        <w:jc w:val="both"/>
      </w:pPr>
      <w:r>
        <w:rPr>
          <w:rFonts w:ascii="Times New Roman"/>
          <w:b w:val="false"/>
          <w:i w:val="false"/>
          <w:color w:val="000000"/>
          <w:sz w:val="28"/>
        </w:rPr>
        <w:t>
Ж.Ж. Ертілесоваға жүктелсін.
</w:t>
      </w:r>
    </w:p>
    <w:p>
      <w:pPr>
        <w:spacing w:after="0"/>
        <w:ind w:left="0"/>
        <w:jc w:val="both"/>
      </w:pPr>
      <w:r>
        <w:rPr>
          <w:rFonts w:ascii="Times New Roman"/>
          <w:b w:val="false"/>
          <w:i w:val="false"/>
          <w:color w:val="000000"/>
          <w:sz w:val="28"/>
        </w:rPr>
        <w:t>
     4. Осы бұйрық Қазақстан Республикасының Әділет министрлігінде 
</w:t>
      </w:r>
    </w:p>
    <w:p>
      <w:pPr>
        <w:spacing w:after="0"/>
        <w:ind w:left="0"/>
        <w:jc w:val="both"/>
      </w:pPr>
      <w:r>
        <w:rPr>
          <w:rFonts w:ascii="Times New Roman"/>
          <w:b w:val="false"/>
          <w:i w:val="false"/>
          <w:color w:val="000000"/>
          <w:sz w:val="28"/>
        </w:rPr>
        <w:t>
мемлекеттік тіркеуден өткен күннен бастап күшіне енеді деп белгіленсін.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қаржы 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министрлігінің
</w:t>
      </w:r>
    </w:p>
    <w:p>
      <w:pPr>
        <w:spacing w:after="0"/>
        <w:ind w:left="0"/>
        <w:jc w:val="both"/>
      </w:pPr>
      <w:r>
        <w:rPr>
          <w:rFonts w:ascii="Times New Roman"/>
          <w:b w:val="false"/>
          <w:i w:val="false"/>
          <w:color w:val="000000"/>
          <w:sz w:val="28"/>
        </w:rPr>
        <w:t>
                                        1999 жылғы 19 мамыр N 213
</w:t>
      </w:r>
    </w:p>
    <w:p>
      <w:pPr>
        <w:spacing w:after="0"/>
        <w:ind w:left="0"/>
        <w:jc w:val="both"/>
      </w:pP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Клиент бизнесінің білімі 8-аудит ережесі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Аудиттің осы ережесінің (стандартының) мақсаты стандарттарды белгілейтіні және клиент бизнесі білімі деп түсіндірілетін ұғым туралы басшылықты жүзеге асыратынын белгілеу болып табылады, өйткені ол міндеттемені орындайтын аудитор және аудиторлық қызмет үшін маңызды, өйткені аудиттің барлық кезеңдеріне, сондай-ақ бұл білімді қалай алатындығына және пайдаланатындығына қолайлы. 
</w:t>
      </w:r>
      <w:r>
        <w:br/>
      </w:r>
      <w:r>
        <w:rPr>
          <w:rFonts w:ascii="Times New Roman"/>
          <w:b w:val="false"/>
          <w:i w:val="false"/>
          <w:color w:val="000000"/>
          <w:sz w:val="28"/>
        </w:rPr>
        <w:t>
      2. Аудиттің қаржылық есептемесін жүргізу үшін аудитор аудитордың пікірінше қаржылық есептемеге, тексеруге немесе аудиторлық есепке айтарлықтай ықпал етуі мүмкін оқиғаны, операцияларды және практиканы анықтауға және түсінуге оған мүмкіндік беретін клиент бизнесі туралы білімге жеткілікті көлемде ие болуы немесе меңгеруі тиіс. Мысалы, мұндай білімді аудитор болуы тиісті қатерді және ішкі қатерді бағалауда, аудиторлық рәсім сипатын, мерзімін және аумағын анықтауда пайдаланады. 
</w:t>
      </w:r>
      <w:r>
        <w:br/>
      </w:r>
      <w:r>
        <w:rPr>
          <w:rFonts w:ascii="Times New Roman"/>
          <w:b w:val="false"/>
          <w:i w:val="false"/>
          <w:color w:val="000000"/>
          <w:sz w:val="28"/>
        </w:rPr>
        <w:t>
      3. Міндеттемелерді орындау үшін қажетті аудитор білімінің деңгейі субъект жататын экономика, сала туралы негізгі ақпаратты, сондай-ақ субъект қызметі туралы терең білімді қамтиды. Аудиторға қажетті бизнес білімінің деңгейі субъект жетекшісі ие білім деңгейінен әдетте төмен болады. Әрбір нақтылы міндеттемеде қарауға жататын мәселелердің тізбесі осы ереженің (стандарттың) қосымшасында 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Клиент бизнесі туралы білімді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Міндеттемені қабылдағанға дейін аудитор аудит жүргізілетін субъект саласы, құқық меншігі, жетекшісі және қызметі туралы мәліметтерді алдын ала жинауы және аудит өткізу үшін талап етілетін клиент бизнесі білімнің деңгейіне жетуге бола ма дегенді шамалауы қажет. 
</w:t>
      </w:r>
      <w:r>
        <w:br/>
      </w:r>
      <w:r>
        <w:rPr>
          <w:rFonts w:ascii="Times New Roman"/>
          <w:b w:val="false"/>
          <w:i w:val="false"/>
          <w:color w:val="000000"/>
          <w:sz w:val="28"/>
        </w:rPr>
        <w:t>
      5. Міндеттеме қабылдағаннан кейін қосымша және біршама тиянақты мәліметтер жинақталады. Іс жүзіндегі мүмкін аудитор шегінде міндеттеменің орындалу басында талап етілетін білім көлемін алу қажет. Аудиттің жүргізілу барысында соңғы деректермен бағаланады, жаңартылады және толықтырылады. 
</w:t>
      </w:r>
      <w:r>
        <w:br/>
      </w:r>
      <w:r>
        <w:rPr>
          <w:rFonts w:ascii="Times New Roman"/>
          <w:b w:val="false"/>
          <w:i w:val="false"/>
          <w:color w:val="000000"/>
          <w:sz w:val="28"/>
        </w:rPr>
        <w:t>
      6. Клиент бизнесі туралы талап етілетін білімді алу ақпараттарды жинау мен бағалаудың үздіксіз және үдемелі процесі және аудиттің барлық кезеңдерінде аудиторлық дәлелдемелермен алған білімдердің қорытындысын салыстыру болып табылады. Мысалы, ақпарат жоспарлау кезеңінде жиналғанына қарамастан, аудитор мен аудитордың көмекшілері клиент бизнесі туралы көп ақпарат алғанымен, әдетте ол біршама кейінгі кезеңде нақтыланады және толықтырылады. 
</w:t>
      </w:r>
      <w:r>
        <w:br/>
      </w:r>
      <w:r>
        <w:rPr>
          <w:rFonts w:ascii="Times New Roman"/>
          <w:b w:val="false"/>
          <w:i w:val="false"/>
          <w:color w:val="000000"/>
          <w:sz w:val="28"/>
        </w:rPr>
        <w:t>
      7. Одан кейінгі аудиторлар жағдайында аудитор бұрын жиналған ақпараттарды жаңартады және қайта бағалайды. Аудиторға соңғы аудит жасалғаннан кейін айтарлықтай өзгерістерді белгілеу үшін арналған рәсімдерді орындауы қажет. 
</w:t>
      </w:r>
      <w:r>
        <w:br/>
      </w:r>
      <w:r>
        <w:rPr>
          <w:rFonts w:ascii="Times New Roman"/>
          <w:b w:val="false"/>
          <w:i w:val="false"/>
          <w:color w:val="000000"/>
          <w:sz w:val="28"/>
        </w:rPr>
        <w:t>
      8. Аудитор бірқатар көздерден сала және субъект туралы мәліметтерді алуына болады. 
</w:t>
      </w:r>
      <w:r>
        <w:br/>
      </w:r>
      <w:r>
        <w:rPr>
          <w:rFonts w:ascii="Times New Roman"/>
          <w:b w:val="false"/>
          <w:i w:val="false"/>
          <w:color w:val="000000"/>
          <w:sz w:val="28"/>
        </w:rPr>
        <w:t>
      Мысалы: 
</w:t>
      </w:r>
      <w:r>
        <w:br/>
      </w:r>
      <w:r>
        <w:rPr>
          <w:rFonts w:ascii="Times New Roman"/>
          <w:b w:val="false"/>
          <w:i w:val="false"/>
          <w:color w:val="000000"/>
          <w:sz w:val="28"/>
        </w:rPr>
        <w:t>
      1) субъектімен және ол жататын саладағы мұның алдындағы жұмыс тәжірибесі; 
</w:t>
      </w:r>
      <w:r>
        <w:br/>
      </w:r>
      <w:r>
        <w:rPr>
          <w:rFonts w:ascii="Times New Roman"/>
          <w:b w:val="false"/>
          <w:i w:val="false"/>
          <w:color w:val="000000"/>
          <w:sz w:val="28"/>
        </w:rPr>
        <w:t>
      2) субъект қызметкерлерімен сұхбат (мысалы, директорлармен және жетекші мамандармен); 
</w:t>
      </w:r>
      <w:r>
        <w:br/>
      </w:r>
      <w:r>
        <w:rPr>
          <w:rFonts w:ascii="Times New Roman"/>
          <w:b w:val="false"/>
          <w:i w:val="false"/>
          <w:color w:val="000000"/>
          <w:sz w:val="28"/>
        </w:rPr>
        <w:t>
      3) ішкі аудиторлық қызметкерлермен сұхбат және ішкі аудиторлардың есептеріне шолу; 
</w:t>
      </w:r>
      <w:r>
        <w:br/>
      </w:r>
      <w:r>
        <w:rPr>
          <w:rFonts w:ascii="Times New Roman"/>
          <w:b w:val="false"/>
          <w:i w:val="false"/>
          <w:color w:val="000000"/>
          <w:sz w:val="28"/>
        </w:rPr>
        <w:t>
      4) осы субъектіге немесе осы саланың басқа субъектілеріне қызмет көрсететін басқа аудиторлармен, заң консультанттарымен және басқа консультанттармен сұхбат; 
</w:t>
      </w:r>
      <w:r>
        <w:br/>
      </w:r>
      <w:r>
        <w:rPr>
          <w:rFonts w:ascii="Times New Roman"/>
          <w:b w:val="false"/>
          <w:i w:val="false"/>
          <w:color w:val="000000"/>
          <w:sz w:val="28"/>
        </w:rPr>
        <w:t>
      5) субъекттен тыс жерлерде құзыретті адамдармен сұхбат (мысалы, сала экономистерімен, осы саланың бақылаушы органдарының өкілдерімен, сондай-ақ тапсырыс берушілермен, жеткізушілермен және бәсекелестермен); 
</w:t>
      </w:r>
      <w:r>
        <w:br/>
      </w:r>
      <w:r>
        <w:rPr>
          <w:rFonts w:ascii="Times New Roman"/>
          <w:b w:val="false"/>
          <w:i w:val="false"/>
          <w:color w:val="000000"/>
          <w:sz w:val="28"/>
        </w:rPr>
        <w:t>
      6) салаға қатысы бар жарияланымдар (мысалы, мемлекеттік статистика, шолу материалдары, мақалалар, коммерциялық журналдар, банктер, бағалы қағаздармен операциялар жасайтын дилерлер, қаржы газеттері әзірлеген есептер); 
</w:t>
      </w:r>
      <w:r>
        <w:br/>
      </w:r>
      <w:r>
        <w:rPr>
          <w:rFonts w:ascii="Times New Roman"/>
          <w:b w:val="false"/>
          <w:i w:val="false"/>
          <w:color w:val="000000"/>
          <w:sz w:val="28"/>
        </w:rPr>
        <w:t>
      7) субъект қызметін айтарлықтай дәрежеде реттейтін заңдар мен ережелер; 
</w:t>
      </w:r>
      <w:r>
        <w:br/>
      </w:r>
      <w:r>
        <w:rPr>
          <w:rFonts w:ascii="Times New Roman"/>
          <w:b w:val="false"/>
          <w:i w:val="false"/>
          <w:color w:val="000000"/>
          <w:sz w:val="28"/>
        </w:rPr>
        <w:t>
      8) өндірістік объектілерде және субъектінің әкімшілік үйлерінде болу; 
</w:t>
      </w:r>
      <w:r>
        <w:br/>
      </w:r>
      <w:r>
        <w:rPr>
          <w:rFonts w:ascii="Times New Roman"/>
          <w:b w:val="false"/>
          <w:i w:val="false"/>
          <w:color w:val="000000"/>
          <w:sz w:val="28"/>
        </w:rPr>
        <w:t>
      9) субъект ұсынған құжаттар (мысалы, отырыстардың хаттамалары, акционерлер немесе бақылаушы органдар жіберген материалдар, мұның алдындағы жылдық және қаржылық есептер, сметалар, ішкі басқару есептері, мерзімді қаржылық есептер, басқарманың ішкі саясаты бойынша басшылық,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бухгалтерлік есеп пен ішкі бақылау бойынша басшылық, шоттардың жоспары, 
</w:t>
      </w:r>
    </w:p>
    <w:p>
      <w:pPr>
        <w:spacing w:after="0"/>
        <w:ind w:left="0"/>
        <w:jc w:val="both"/>
      </w:pPr>
      <w:r>
        <w:rPr>
          <w:rFonts w:ascii="Times New Roman"/>
          <w:b w:val="false"/>
          <w:i w:val="false"/>
          <w:color w:val="000000"/>
          <w:sz w:val="28"/>
        </w:rPr>
        <w:t>
лауазымдық нұсқаулар, рынокты зерттеу және сату жоспары бойынша 
</w:t>
      </w:r>
    </w:p>
    <w:p>
      <w:pPr>
        <w:spacing w:after="0"/>
        <w:ind w:left="0"/>
        <w:jc w:val="both"/>
      </w:pPr>
      <w:r>
        <w:rPr>
          <w:rFonts w:ascii="Times New Roman"/>
          <w:b w:val="false"/>
          <w:i w:val="false"/>
          <w:color w:val="000000"/>
          <w:sz w:val="28"/>
        </w:rPr>
        <w:t>
материалдар).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бизнесі туралы білімді қолдану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Клиент бизнесінің білімі аудитордың кәсіби түсінігінің негізін 
</w:t>
      </w:r>
    </w:p>
    <w:p>
      <w:pPr>
        <w:spacing w:after="0"/>
        <w:ind w:left="0"/>
        <w:jc w:val="both"/>
      </w:pPr>
      <w:r>
        <w:rPr>
          <w:rFonts w:ascii="Times New Roman"/>
          <w:b w:val="false"/>
          <w:i w:val="false"/>
          <w:color w:val="000000"/>
          <w:sz w:val="28"/>
        </w:rPr>
        <w:t>
құрайды. Клиент бизнесі түсінігі және бұл ақпаратты жете пайдалануда 
</w:t>
      </w:r>
    </w:p>
    <w:p>
      <w:pPr>
        <w:spacing w:after="0"/>
        <w:ind w:left="0"/>
        <w:jc w:val="both"/>
      </w:pPr>
      <w:r>
        <w:rPr>
          <w:rFonts w:ascii="Times New Roman"/>
          <w:b w:val="false"/>
          <w:i w:val="false"/>
          <w:color w:val="000000"/>
          <w:sz w:val="28"/>
        </w:rPr>
        <w:t>
аудиторға:
</w:t>
      </w:r>
    </w:p>
    <w:p>
      <w:pPr>
        <w:spacing w:after="0"/>
        <w:ind w:left="0"/>
        <w:jc w:val="both"/>
      </w:pPr>
      <w:r>
        <w:rPr>
          <w:rFonts w:ascii="Times New Roman"/>
          <w:b w:val="false"/>
          <w:i w:val="false"/>
          <w:color w:val="000000"/>
          <w:sz w:val="28"/>
        </w:rPr>
        <w:t>
     1) қатерді бағалау және проблемаларды ашуға;
</w:t>
      </w:r>
    </w:p>
    <w:p>
      <w:pPr>
        <w:spacing w:after="0"/>
        <w:ind w:left="0"/>
        <w:jc w:val="both"/>
      </w:pPr>
      <w:r>
        <w:rPr>
          <w:rFonts w:ascii="Times New Roman"/>
          <w:b w:val="false"/>
          <w:i w:val="false"/>
          <w:color w:val="000000"/>
          <w:sz w:val="28"/>
        </w:rPr>
        <w:t>
     2) аудитті біршама тиімділікпен және біліктілікпен жоспарлау және 
</w:t>
      </w:r>
    </w:p>
    <w:p>
      <w:pPr>
        <w:spacing w:after="0"/>
        <w:ind w:left="0"/>
        <w:jc w:val="both"/>
      </w:pPr>
      <w:r>
        <w:rPr>
          <w:rFonts w:ascii="Times New Roman"/>
          <w:b w:val="false"/>
          <w:i w:val="false"/>
          <w:color w:val="000000"/>
          <w:sz w:val="28"/>
        </w:rPr>
        <w:t>
жүзеге асыруға;
</w:t>
      </w:r>
    </w:p>
    <w:p>
      <w:pPr>
        <w:spacing w:after="0"/>
        <w:ind w:left="0"/>
        <w:jc w:val="both"/>
      </w:pPr>
      <w:r>
        <w:rPr>
          <w:rFonts w:ascii="Times New Roman"/>
          <w:b w:val="false"/>
          <w:i w:val="false"/>
          <w:color w:val="000000"/>
          <w:sz w:val="28"/>
        </w:rPr>
        <w:t>
     3) аудиторлық дәлелдемені бағалауға;
</w:t>
      </w:r>
    </w:p>
    <w:p>
      <w:pPr>
        <w:spacing w:after="0"/>
        <w:ind w:left="0"/>
        <w:jc w:val="both"/>
      </w:pPr>
      <w:r>
        <w:rPr>
          <w:rFonts w:ascii="Times New Roman"/>
          <w:b w:val="false"/>
          <w:i w:val="false"/>
          <w:color w:val="000000"/>
          <w:sz w:val="28"/>
        </w:rPr>
        <w:t>
     4) клиентке жақсы қызмет көрсетуді қамтамасыз етуге көмектеседі.
</w:t>
      </w:r>
    </w:p>
    <w:p>
      <w:pPr>
        <w:spacing w:after="0"/>
        <w:ind w:left="0"/>
        <w:jc w:val="both"/>
      </w:pPr>
      <w:r>
        <w:rPr>
          <w:rFonts w:ascii="Times New Roman"/>
          <w:b w:val="false"/>
          <w:i w:val="false"/>
          <w:color w:val="000000"/>
          <w:sz w:val="28"/>
        </w:rPr>
        <w:t>
     10. Аудиттің барлық кезеңдерінде аудитор клиент бизнесіне маңызды 
</w:t>
      </w:r>
    </w:p>
    <w:p>
      <w:pPr>
        <w:spacing w:after="0"/>
        <w:ind w:left="0"/>
        <w:jc w:val="both"/>
      </w:pPr>
      <w:r>
        <w:rPr>
          <w:rFonts w:ascii="Times New Roman"/>
          <w:b w:val="false"/>
          <w:i w:val="false"/>
          <w:color w:val="000000"/>
          <w:sz w:val="28"/>
        </w:rPr>
        <w:t>
көптеген мәселелер бойынша пайымдаулар жасайды.
</w:t>
      </w:r>
    </w:p>
    <w:p>
      <w:pPr>
        <w:spacing w:after="0"/>
        <w:ind w:left="0"/>
        <w:jc w:val="both"/>
      </w:pPr>
      <w:r>
        <w:rPr>
          <w:rFonts w:ascii="Times New Roman"/>
          <w:b w:val="false"/>
          <w:i w:val="false"/>
          <w:color w:val="000000"/>
          <w:sz w:val="28"/>
        </w:rPr>
        <w:t>
     Мысалы:
</w:t>
      </w:r>
    </w:p>
    <w:p>
      <w:pPr>
        <w:spacing w:after="0"/>
        <w:ind w:left="0"/>
        <w:jc w:val="both"/>
      </w:pPr>
      <w:r>
        <w:rPr>
          <w:rFonts w:ascii="Times New Roman"/>
          <w:b w:val="false"/>
          <w:i w:val="false"/>
          <w:color w:val="000000"/>
          <w:sz w:val="28"/>
        </w:rPr>
        <w:t>
     1) ажырамайтын қатерді және ішкі бақылау қатерін бағалау;
</w:t>
      </w:r>
    </w:p>
    <w:p>
      <w:pPr>
        <w:spacing w:after="0"/>
        <w:ind w:left="0"/>
        <w:jc w:val="both"/>
      </w:pPr>
      <w:r>
        <w:rPr>
          <w:rFonts w:ascii="Times New Roman"/>
          <w:b w:val="false"/>
          <w:i w:val="false"/>
          <w:color w:val="000000"/>
          <w:sz w:val="28"/>
        </w:rPr>
        <w:t>
     2) субъект қызметі процесінде туындайтын қатерді, сондай-ақ оларға 
</w:t>
      </w:r>
    </w:p>
    <w:p>
      <w:pPr>
        <w:spacing w:after="0"/>
        <w:ind w:left="0"/>
        <w:jc w:val="both"/>
      </w:pPr>
      <w:r>
        <w:rPr>
          <w:rFonts w:ascii="Times New Roman"/>
          <w:b w:val="false"/>
          <w:i w:val="false"/>
          <w:color w:val="000000"/>
          <w:sz w:val="28"/>
        </w:rPr>
        <w:t>
байланысты басшылық әрекетін қарау;
</w:t>
      </w:r>
    </w:p>
    <w:p>
      <w:pPr>
        <w:spacing w:after="0"/>
        <w:ind w:left="0"/>
        <w:jc w:val="both"/>
      </w:pPr>
      <w:r>
        <w:rPr>
          <w:rFonts w:ascii="Times New Roman"/>
          <w:b w:val="false"/>
          <w:i w:val="false"/>
          <w:color w:val="000000"/>
          <w:sz w:val="28"/>
        </w:rPr>
        <w:t>
     3) жалпы жоспар мен аудит бағдарламасын жасау;
</w:t>
      </w:r>
    </w:p>
    <w:p>
      <w:pPr>
        <w:spacing w:after="0"/>
        <w:ind w:left="0"/>
        <w:jc w:val="both"/>
      </w:pPr>
      <w:r>
        <w:rPr>
          <w:rFonts w:ascii="Times New Roman"/>
          <w:b w:val="false"/>
          <w:i w:val="false"/>
          <w:color w:val="000000"/>
          <w:sz w:val="28"/>
        </w:rPr>
        <w:t>
     4) бар болу деңгейін анықтау және таңдап алынған бар болу деңгейі 
</w:t>
      </w:r>
    </w:p>
    <w:p>
      <w:pPr>
        <w:spacing w:after="0"/>
        <w:ind w:left="0"/>
        <w:jc w:val="both"/>
      </w:pPr>
      <w:r>
        <w:rPr>
          <w:rFonts w:ascii="Times New Roman"/>
          <w:b w:val="false"/>
          <w:i w:val="false"/>
          <w:color w:val="000000"/>
          <w:sz w:val="28"/>
        </w:rPr>
        <w:t>
тиісті болып қалатындығын бағалау;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тиісті аудиторлық дәлелдемелердің тиісті мекемелердің қаржылық есептемелерінде растығын белгілеу мақсатында бағалау; 
</w:t>
      </w:r>
      <w:r>
        <w:br/>
      </w:r>
      <w:r>
        <w:rPr>
          <w:rFonts w:ascii="Times New Roman"/>
          <w:b w:val="false"/>
          <w:i w:val="false"/>
          <w:color w:val="000000"/>
          <w:sz w:val="28"/>
        </w:rPr>
        <w:t>
      6) басшылық ұсынған есептеу бағалары мен ақпараттарды бағалау; 
</w:t>
      </w:r>
      <w:r>
        <w:br/>
      </w:r>
      <w:r>
        <w:rPr>
          <w:rFonts w:ascii="Times New Roman"/>
          <w:b w:val="false"/>
          <w:i w:val="false"/>
          <w:color w:val="000000"/>
          <w:sz w:val="28"/>
        </w:rPr>
        <w:t>
      7) ерекше аудиторлық қараулар мен дағдыларды талап ететін аудитордың осындай салаларын анықтау; 
</w:t>
      </w:r>
      <w:r>
        <w:br/>
      </w:r>
      <w:r>
        <w:rPr>
          <w:rFonts w:ascii="Times New Roman"/>
          <w:b w:val="false"/>
          <w:i w:val="false"/>
          <w:color w:val="000000"/>
          <w:sz w:val="28"/>
        </w:rPr>
        <w:t>
      8) байланысты тараптарды және олардың операцияларын анықтау; 
</w:t>
      </w:r>
      <w:r>
        <w:br/>
      </w:r>
      <w:r>
        <w:rPr>
          <w:rFonts w:ascii="Times New Roman"/>
          <w:b w:val="false"/>
          <w:i w:val="false"/>
          <w:color w:val="000000"/>
          <w:sz w:val="28"/>
        </w:rPr>
        <w:t>
      9) қарама-қайшы ақпараттарды анықтау (мысалы, басшылық ұсыныған қарама-қайшы мәліметтер); 
</w:t>
      </w:r>
      <w:r>
        <w:br/>
      </w:r>
      <w:r>
        <w:rPr>
          <w:rFonts w:ascii="Times New Roman"/>
          <w:b w:val="false"/>
          <w:i w:val="false"/>
          <w:color w:val="000000"/>
          <w:sz w:val="28"/>
        </w:rPr>
        <w:t>
      10) ұқсас емес жағдайларды ашу (мысалы, алаяқтық және заңдар 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ережелерді сақтамау, статистикалық деректер мен қаржылық есептемелердегі 
</w:t>
      </w:r>
    </w:p>
    <w:p>
      <w:pPr>
        <w:spacing w:after="0"/>
        <w:ind w:left="0"/>
        <w:jc w:val="both"/>
      </w:pPr>
      <w:r>
        <w:rPr>
          <w:rFonts w:ascii="Times New Roman"/>
          <w:b w:val="false"/>
          <w:i w:val="false"/>
          <w:color w:val="000000"/>
          <w:sz w:val="28"/>
        </w:rPr>
        <w:t>
деректер арасындағы сәйкессіздік);
</w:t>
      </w:r>
    </w:p>
    <w:p>
      <w:pPr>
        <w:spacing w:after="0"/>
        <w:ind w:left="0"/>
        <w:jc w:val="both"/>
      </w:pPr>
      <w:r>
        <w:rPr>
          <w:rFonts w:ascii="Times New Roman"/>
          <w:b w:val="false"/>
          <w:i w:val="false"/>
          <w:color w:val="000000"/>
          <w:sz w:val="28"/>
        </w:rPr>
        <w:t>
     11) жауаптардың негізделгендігінің ақпараттарын жинау және бағалау;
</w:t>
      </w:r>
    </w:p>
    <w:p>
      <w:pPr>
        <w:spacing w:after="0"/>
        <w:ind w:left="0"/>
        <w:jc w:val="both"/>
      </w:pPr>
      <w:r>
        <w:rPr>
          <w:rFonts w:ascii="Times New Roman"/>
          <w:b w:val="false"/>
          <w:i w:val="false"/>
          <w:color w:val="000000"/>
          <w:sz w:val="28"/>
        </w:rPr>
        <w:t>
     12) есеп саясатының сәйкестігі мен қаржылық есептемедегі ашуды қарау.
</w:t>
      </w:r>
    </w:p>
    <w:p>
      <w:pPr>
        <w:spacing w:after="0"/>
        <w:ind w:left="0"/>
        <w:jc w:val="both"/>
      </w:pPr>
      <w:r>
        <w:rPr>
          <w:rFonts w:ascii="Times New Roman"/>
          <w:b w:val="false"/>
          <w:i w:val="false"/>
          <w:color w:val="000000"/>
          <w:sz w:val="28"/>
        </w:rPr>
        <w:t>
     11. Аудитор аудит тапсырылған көмекшілерге оларға тапсырылған 
</w:t>
      </w:r>
    </w:p>
    <w:p>
      <w:pPr>
        <w:spacing w:after="0"/>
        <w:ind w:left="0"/>
        <w:jc w:val="both"/>
      </w:pPr>
      <w:r>
        <w:rPr>
          <w:rFonts w:ascii="Times New Roman"/>
          <w:b w:val="false"/>
          <w:i w:val="false"/>
          <w:color w:val="000000"/>
          <w:sz w:val="28"/>
        </w:rPr>
        <w:t>
жұмыстарды орнындауға мүмкіндік беретін клиент бизнесі туралы жеткілікті 
</w:t>
      </w:r>
    </w:p>
    <w:p>
      <w:pPr>
        <w:spacing w:after="0"/>
        <w:ind w:left="0"/>
        <w:jc w:val="both"/>
      </w:pPr>
      <w:r>
        <w:rPr>
          <w:rFonts w:ascii="Times New Roman"/>
          <w:b w:val="false"/>
          <w:i w:val="false"/>
          <w:color w:val="000000"/>
          <w:sz w:val="28"/>
        </w:rPr>
        <w:t>
білім көлеміне ие екендігіне сенімді болуы тиіс. Аудитор олар қосымша 
</w:t>
      </w:r>
    </w:p>
    <w:p>
      <w:pPr>
        <w:spacing w:after="0"/>
        <w:ind w:left="0"/>
        <w:jc w:val="both"/>
      </w:pPr>
      <w:r>
        <w:rPr>
          <w:rFonts w:ascii="Times New Roman"/>
          <w:b w:val="false"/>
          <w:i w:val="false"/>
          <w:color w:val="000000"/>
          <w:sz w:val="28"/>
        </w:rPr>
        <w:t>
ақпараттарды жинауға әзір болу және оны басқа аудитор мен қалған 
</w:t>
      </w:r>
    </w:p>
    <w:p>
      <w:pPr>
        <w:spacing w:after="0"/>
        <w:ind w:left="0"/>
        <w:jc w:val="both"/>
      </w:pPr>
      <w:r>
        <w:rPr>
          <w:rFonts w:ascii="Times New Roman"/>
          <w:b w:val="false"/>
          <w:i w:val="false"/>
          <w:color w:val="000000"/>
          <w:sz w:val="28"/>
        </w:rPr>
        <w:t>
көмекшілеріне беру қажеттілігін түсінетіндігіне көз жеткізуі керек.
</w:t>
      </w:r>
    </w:p>
    <w:p>
      <w:pPr>
        <w:spacing w:after="0"/>
        <w:ind w:left="0"/>
        <w:jc w:val="both"/>
      </w:pPr>
      <w:r>
        <w:rPr>
          <w:rFonts w:ascii="Times New Roman"/>
          <w:b w:val="false"/>
          <w:i w:val="false"/>
          <w:color w:val="000000"/>
          <w:sz w:val="28"/>
        </w:rPr>
        <w:t>
     12. Клиент бизнесі туралы білімді тиімді пайдалану мақсатында аудитор 
</w:t>
      </w:r>
    </w:p>
    <w:p>
      <w:pPr>
        <w:spacing w:after="0"/>
        <w:ind w:left="0"/>
        <w:jc w:val="both"/>
      </w:pPr>
      <w:r>
        <w:rPr>
          <w:rFonts w:ascii="Times New Roman"/>
          <w:b w:val="false"/>
          <w:i w:val="false"/>
          <w:color w:val="000000"/>
          <w:sz w:val="28"/>
        </w:rPr>
        <w:t>
қаржылық есептемеге тұтастай бизнестің тигізеп әсерін және қаржылық 
</w:t>
      </w:r>
    </w:p>
    <w:p>
      <w:pPr>
        <w:spacing w:after="0"/>
        <w:ind w:left="0"/>
        <w:jc w:val="both"/>
      </w:pPr>
      <w:r>
        <w:rPr>
          <w:rFonts w:ascii="Times New Roman"/>
          <w:b w:val="false"/>
          <w:i w:val="false"/>
          <w:color w:val="000000"/>
          <w:sz w:val="28"/>
        </w:rPr>
        <w:t>
есептемеде белгіленген аудитордың бизнес туралы біліміне сәйкестігін 
</w:t>
      </w:r>
    </w:p>
    <w:p>
      <w:pPr>
        <w:spacing w:after="0"/>
        <w:ind w:left="0"/>
        <w:jc w:val="both"/>
      </w:pPr>
      <w:r>
        <w:rPr>
          <w:rFonts w:ascii="Times New Roman"/>
          <w:b w:val="false"/>
          <w:i w:val="false"/>
          <w:color w:val="000000"/>
          <w:sz w:val="28"/>
        </w:rPr>
        <w:t>
ескеруі тиіс.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 бизнесінің білімі - қарауға жататын мәселелер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Бұл тізбе көптеген міндеттемелерде пайдаланылуы мүмкін мәселелердің 
</w:t>
      </w:r>
    </w:p>
    <w:p>
      <w:pPr>
        <w:spacing w:after="0"/>
        <w:ind w:left="0"/>
        <w:jc w:val="both"/>
      </w:pPr>
      <w:r>
        <w:rPr>
          <w:rFonts w:ascii="Times New Roman"/>
          <w:b w:val="false"/>
          <w:i w:val="false"/>
          <w:color w:val="000000"/>
          <w:sz w:val="28"/>
        </w:rPr>
        <w:t>
кең аумағын қамтиды, алайда сұрақтардың барлығын да олардың әр қайсысында 
</w:t>
      </w:r>
    </w:p>
    <w:p>
      <w:pPr>
        <w:spacing w:after="0"/>
        <w:ind w:left="0"/>
        <w:jc w:val="both"/>
      </w:pPr>
      <w:r>
        <w:rPr>
          <w:rFonts w:ascii="Times New Roman"/>
          <w:b w:val="false"/>
          <w:i w:val="false"/>
          <w:color w:val="000000"/>
          <w:sz w:val="28"/>
        </w:rPr>
        <w:t>
ескеруге болмайды, көрсетілген тізбені толық деп санау міндетті емес.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экономикалық факторлар: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экономикалық белсенділіктің жалпы деңгейі (мысалы, құлдырау, өсу);
</w:t>
      </w:r>
    </w:p>
    <w:p>
      <w:pPr>
        <w:spacing w:after="0"/>
        <w:ind w:left="0"/>
        <w:jc w:val="both"/>
      </w:pPr>
      <w:r>
        <w:rPr>
          <w:rFonts w:ascii="Times New Roman"/>
          <w:b w:val="false"/>
          <w:i w:val="false"/>
          <w:color w:val="000000"/>
          <w:sz w:val="28"/>
        </w:rPr>
        <w:t>
     2) проценттік ставкалар мен қаржыландырудың ыңғайлылығы;
</w:t>
      </w:r>
    </w:p>
    <w:p>
      <w:pPr>
        <w:spacing w:after="0"/>
        <w:ind w:left="0"/>
        <w:jc w:val="both"/>
      </w:pPr>
      <w:r>
        <w:rPr>
          <w:rFonts w:ascii="Times New Roman"/>
          <w:b w:val="false"/>
          <w:i w:val="false"/>
          <w:color w:val="000000"/>
          <w:sz w:val="28"/>
        </w:rPr>
        <w:t>
     3) инфляция, валюталық өзгеріс;
</w:t>
      </w:r>
    </w:p>
    <w:p>
      <w:pPr>
        <w:spacing w:after="0"/>
        <w:ind w:left="0"/>
        <w:jc w:val="both"/>
      </w:pPr>
      <w:r>
        <w:rPr>
          <w:rFonts w:ascii="Times New Roman"/>
          <w:b w:val="false"/>
          <w:i w:val="false"/>
          <w:color w:val="000000"/>
          <w:sz w:val="28"/>
        </w:rPr>
        <w:t>
     4) үкімет саясаты:
</w:t>
      </w:r>
    </w:p>
    <w:p>
      <w:pPr>
        <w:spacing w:after="0"/>
        <w:ind w:left="0"/>
        <w:jc w:val="both"/>
      </w:pPr>
      <w:r>
        <w:rPr>
          <w:rFonts w:ascii="Times New Roman"/>
          <w:b w:val="false"/>
          <w:i w:val="false"/>
          <w:color w:val="000000"/>
          <w:sz w:val="28"/>
        </w:rPr>
        <w:t>
     ақша-несие;
</w:t>
      </w:r>
    </w:p>
    <w:p>
      <w:pPr>
        <w:spacing w:after="0"/>
        <w:ind w:left="0"/>
        <w:jc w:val="both"/>
      </w:pPr>
      <w:r>
        <w:rPr>
          <w:rFonts w:ascii="Times New Roman"/>
          <w:b w:val="false"/>
          <w:i w:val="false"/>
          <w:color w:val="000000"/>
          <w:sz w:val="28"/>
        </w:rPr>
        <w:t>
     бюджеттік;
</w:t>
      </w:r>
    </w:p>
    <w:p>
      <w:pPr>
        <w:spacing w:after="0"/>
        <w:ind w:left="0"/>
        <w:jc w:val="both"/>
      </w:pPr>
      <w:r>
        <w:rPr>
          <w:rFonts w:ascii="Times New Roman"/>
          <w:b w:val="false"/>
          <w:i w:val="false"/>
          <w:color w:val="000000"/>
          <w:sz w:val="28"/>
        </w:rPr>
        <w:t>
     салықтық;
</w:t>
      </w:r>
    </w:p>
    <w:p>
      <w:pPr>
        <w:spacing w:after="0"/>
        <w:ind w:left="0"/>
        <w:jc w:val="both"/>
      </w:pPr>
      <w:r>
        <w:rPr>
          <w:rFonts w:ascii="Times New Roman"/>
          <w:b w:val="false"/>
          <w:i w:val="false"/>
          <w:color w:val="000000"/>
          <w:sz w:val="28"/>
        </w:rPr>
        <w:t>
     қаржылай ынталандырулар (мысалы, үкіметтік көмек бағдарламалары);
</w:t>
      </w:r>
    </w:p>
    <w:p>
      <w:pPr>
        <w:spacing w:after="0"/>
        <w:ind w:left="0"/>
        <w:jc w:val="both"/>
      </w:pPr>
      <w:r>
        <w:rPr>
          <w:rFonts w:ascii="Times New Roman"/>
          <w:b w:val="false"/>
          <w:i w:val="false"/>
          <w:color w:val="000000"/>
          <w:sz w:val="28"/>
        </w:rPr>
        <w:t>
     тарифтер, сауда-саттық шектеулері;
</w:t>
      </w:r>
    </w:p>
    <w:p>
      <w:pPr>
        <w:spacing w:after="0"/>
        <w:ind w:left="0"/>
        <w:jc w:val="both"/>
      </w:pPr>
      <w:r>
        <w:rPr>
          <w:rFonts w:ascii="Times New Roman"/>
          <w:b w:val="false"/>
          <w:i w:val="false"/>
          <w:color w:val="000000"/>
          <w:sz w:val="28"/>
        </w:rPr>
        <w:t>
     5) шетел валюталарының бағамы және валюталық шектеулер.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Клиент бизнесіне ықпал ететін маңызды салалық факторлар: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рынок және бәсеке;
</w:t>
      </w:r>
    </w:p>
    <w:p>
      <w:pPr>
        <w:spacing w:after="0"/>
        <w:ind w:left="0"/>
        <w:jc w:val="both"/>
      </w:pPr>
      <w:r>
        <w:rPr>
          <w:rFonts w:ascii="Times New Roman"/>
          <w:b w:val="false"/>
          <w:i w:val="false"/>
          <w:color w:val="000000"/>
          <w:sz w:val="28"/>
        </w:rPr>
        <w:t>
     2) цикльдық немесе маусымдық қызмет;
</w:t>
      </w:r>
    </w:p>
    <w:p>
      <w:pPr>
        <w:spacing w:after="0"/>
        <w:ind w:left="0"/>
        <w:jc w:val="both"/>
      </w:pPr>
      <w:r>
        <w:rPr>
          <w:rFonts w:ascii="Times New Roman"/>
          <w:b w:val="false"/>
          <w:i w:val="false"/>
          <w:color w:val="000000"/>
          <w:sz w:val="28"/>
        </w:rPr>
        <w:t>
     3) өндіріс технологиясындағы өзгеріс;
</w:t>
      </w:r>
    </w:p>
    <w:p>
      <w:pPr>
        <w:spacing w:after="0"/>
        <w:ind w:left="0"/>
        <w:jc w:val="both"/>
      </w:pPr>
      <w:r>
        <w:rPr>
          <w:rFonts w:ascii="Times New Roman"/>
          <w:b w:val="false"/>
          <w:i w:val="false"/>
          <w:color w:val="000000"/>
          <w:sz w:val="28"/>
        </w:rPr>
        <w:t>
     4) бизнестегі қатер (мысалы, жаңа технология, жоғары мода, бәсеке 
</w:t>
      </w:r>
    </w:p>
    <w:p>
      <w:pPr>
        <w:spacing w:after="0"/>
        <w:ind w:left="0"/>
        <w:jc w:val="both"/>
      </w:pPr>
      <w:r>
        <w:rPr>
          <w:rFonts w:ascii="Times New Roman"/>
          <w:b w:val="false"/>
          <w:i w:val="false"/>
          <w:color w:val="000000"/>
          <w:sz w:val="28"/>
        </w:rPr>
        <w:t>
үшін қол жеткізудің жеңілдігі);
</w:t>
      </w:r>
    </w:p>
    <w:p>
      <w:pPr>
        <w:spacing w:after="0"/>
        <w:ind w:left="0"/>
        <w:jc w:val="both"/>
      </w:pPr>
      <w:r>
        <w:rPr>
          <w:rFonts w:ascii="Times New Roman"/>
          <w:b w:val="false"/>
          <w:i w:val="false"/>
          <w:color w:val="000000"/>
          <w:sz w:val="28"/>
        </w:rPr>
        <w:t>
     5) қызметтерді қысқарту немесе кеңейту;
</w:t>
      </w:r>
    </w:p>
    <w:p>
      <w:pPr>
        <w:spacing w:after="0"/>
        <w:ind w:left="0"/>
        <w:jc w:val="both"/>
      </w:pPr>
      <w:r>
        <w:rPr>
          <w:rFonts w:ascii="Times New Roman"/>
          <w:b w:val="false"/>
          <w:i w:val="false"/>
          <w:color w:val="000000"/>
          <w:sz w:val="28"/>
        </w:rPr>
        <w:t>
     6) қолайсыз жағдайлар (мысалы, сұраныстың, пайдаланылатын өндірістік 
</w:t>
      </w:r>
    </w:p>
    <w:p>
      <w:pPr>
        <w:spacing w:after="0"/>
        <w:ind w:left="0"/>
        <w:jc w:val="both"/>
      </w:pPr>
      <w:r>
        <w:rPr>
          <w:rFonts w:ascii="Times New Roman"/>
          <w:b w:val="false"/>
          <w:i w:val="false"/>
          <w:color w:val="000000"/>
          <w:sz w:val="28"/>
        </w:rPr>
        <w:t>
қуаттың төмендеуі, бағадағы маңызды бәсекелестік);
</w:t>
      </w:r>
    </w:p>
    <w:p>
      <w:pPr>
        <w:spacing w:after="0"/>
        <w:ind w:left="0"/>
        <w:jc w:val="both"/>
      </w:pPr>
      <w:r>
        <w:rPr>
          <w:rFonts w:ascii="Times New Roman"/>
          <w:b w:val="false"/>
          <w:i w:val="false"/>
          <w:color w:val="000000"/>
          <w:sz w:val="28"/>
        </w:rPr>
        <w:t>
     7) қызметтік маңызды коэффициенті және статистикалық деректер;
</w:t>
      </w:r>
    </w:p>
    <w:p>
      <w:pPr>
        <w:spacing w:after="0"/>
        <w:ind w:left="0"/>
        <w:jc w:val="both"/>
      </w:pPr>
      <w:r>
        <w:rPr>
          <w:rFonts w:ascii="Times New Roman"/>
          <w:b w:val="false"/>
          <w:i w:val="false"/>
          <w:color w:val="000000"/>
          <w:sz w:val="28"/>
        </w:rPr>
        <w:t>
     8) бухгалтерлік оқудың ерекшелігі және проблемалары;
</w:t>
      </w:r>
    </w:p>
    <w:p>
      <w:pPr>
        <w:spacing w:after="0"/>
        <w:ind w:left="0"/>
        <w:jc w:val="both"/>
      </w:pPr>
      <w:r>
        <w:rPr>
          <w:rFonts w:ascii="Times New Roman"/>
          <w:b w:val="false"/>
          <w:i w:val="false"/>
          <w:color w:val="000000"/>
          <w:sz w:val="28"/>
        </w:rPr>
        <w:t>
     9) олармен байланысты экологиялық талаптар мен проблемалар;
</w:t>
      </w:r>
    </w:p>
    <w:p>
      <w:pPr>
        <w:spacing w:after="0"/>
        <w:ind w:left="0"/>
        <w:jc w:val="both"/>
      </w:pPr>
      <w:r>
        <w:rPr>
          <w:rFonts w:ascii="Times New Roman"/>
          <w:b w:val="false"/>
          <w:i w:val="false"/>
          <w:color w:val="000000"/>
          <w:sz w:val="28"/>
        </w:rPr>
        <w:t>
     10) нормативтік-құқықтық актілер;
</w:t>
      </w:r>
    </w:p>
    <w:p>
      <w:pPr>
        <w:spacing w:after="0"/>
        <w:ind w:left="0"/>
        <w:jc w:val="both"/>
      </w:pPr>
      <w:r>
        <w:rPr>
          <w:rFonts w:ascii="Times New Roman"/>
          <w:b w:val="false"/>
          <w:i w:val="false"/>
          <w:color w:val="000000"/>
          <w:sz w:val="28"/>
        </w:rPr>
        <w:t>
     11) энергиямен жабдықтау және шығыстар;
</w:t>
      </w:r>
    </w:p>
    <w:p>
      <w:pPr>
        <w:spacing w:after="0"/>
        <w:ind w:left="0"/>
        <w:jc w:val="both"/>
      </w:pPr>
      <w:r>
        <w:rPr>
          <w:rFonts w:ascii="Times New Roman"/>
          <w:b w:val="false"/>
          <w:i w:val="false"/>
          <w:color w:val="000000"/>
          <w:sz w:val="28"/>
        </w:rPr>
        <w:t>
     12) ерекше және айрықша әдіс (мысалы, еңбек шарттарын, қаржыландыру 
</w:t>
      </w:r>
    </w:p>
    <w:p>
      <w:pPr>
        <w:spacing w:after="0"/>
        <w:ind w:left="0"/>
        <w:jc w:val="both"/>
      </w:pPr>
      <w:r>
        <w:rPr>
          <w:rFonts w:ascii="Times New Roman"/>
          <w:b w:val="false"/>
          <w:i w:val="false"/>
          <w:color w:val="000000"/>
          <w:sz w:val="28"/>
        </w:rPr>
        <w:t>
әдістерін жасау кезінде).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Оның қызметіне қатысты бар субъектінің маңызды ерекшеліктері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Менеджмент және меншік құқығы - біршама тән ерекшеліктері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субъектінің меншіктік нысаны - жеке, мемлекеттік (кез-келген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таяудағы немесе жоспарланған өзгерістерді қосқанда);
</w:t>
      </w:r>
    </w:p>
    <w:p>
      <w:pPr>
        <w:spacing w:after="0"/>
        <w:ind w:left="0"/>
        <w:jc w:val="both"/>
      </w:pPr>
      <w:r>
        <w:rPr>
          <w:rFonts w:ascii="Times New Roman"/>
          <w:b w:val="false"/>
          <w:i w:val="false"/>
          <w:color w:val="000000"/>
          <w:sz w:val="28"/>
        </w:rPr>
        <w:t>
     2) шынайы иесі және байланысты тараптар (бизнестегі бедел және ел 
</w:t>
      </w:r>
    </w:p>
    <w:p>
      <w:pPr>
        <w:spacing w:after="0"/>
        <w:ind w:left="0"/>
        <w:jc w:val="both"/>
      </w:pPr>
      <w:r>
        <w:rPr>
          <w:rFonts w:ascii="Times New Roman"/>
          <w:b w:val="false"/>
          <w:i w:val="false"/>
          <w:color w:val="000000"/>
          <w:sz w:val="28"/>
        </w:rPr>
        <w:t>
ішіндегі, шет елдегі тәжірибе);
</w:t>
      </w:r>
    </w:p>
    <w:p>
      <w:pPr>
        <w:spacing w:after="0"/>
        <w:ind w:left="0"/>
        <w:jc w:val="both"/>
      </w:pPr>
      <w:r>
        <w:rPr>
          <w:rFonts w:ascii="Times New Roman"/>
          <w:b w:val="false"/>
          <w:i w:val="false"/>
          <w:color w:val="000000"/>
          <w:sz w:val="28"/>
        </w:rPr>
        <w:t>
     3) капитал құрылымы (кез-келген таяудағы немесе жоспарланған 
</w:t>
      </w:r>
    </w:p>
    <w:p>
      <w:pPr>
        <w:spacing w:after="0"/>
        <w:ind w:left="0"/>
        <w:jc w:val="both"/>
      </w:pPr>
      <w:r>
        <w:rPr>
          <w:rFonts w:ascii="Times New Roman"/>
          <w:b w:val="false"/>
          <w:i w:val="false"/>
          <w:color w:val="000000"/>
          <w:sz w:val="28"/>
        </w:rPr>
        <w:t>
өзгерістерді қосқанда);
</w:t>
      </w:r>
    </w:p>
    <w:p>
      <w:pPr>
        <w:spacing w:after="0"/>
        <w:ind w:left="0"/>
        <w:jc w:val="both"/>
      </w:pPr>
      <w:r>
        <w:rPr>
          <w:rFonts w:ascii="Times New Roman"/>
          <w:b w:val="false"/>
          <w:i w:val="false"/>
          <w:color w:val="000000"/>
          <w:sz w:val="28"/>
        </w:rPr>
        <w:t>
     4) ұйымдық құрылым;
</w:t>
      </w:r>
    </w:p>
    <w:p>
      <w:pPr>
        <w:spacing w:after="0"/>
        <w:ind w:left="0"/>
        <w:jc w:val="both"/>
      </w:pPr>
      <w:r>
        <w:rPr>
          <w:rFonts w:ascii="Times New Roman"/>
          <w:b w:val="false"/>
          <w:i w:val="false"/>
          <w:color w:val="000000"/>
          <w:sz w:val="28"/>
        </w:rPr>
        <w:t>
     5) менеджменттің мақсаты, философиясы және стратегиялық жоспары;
</w:t>
      </w:r>
    </w:p>
    <w:p>
      <w:pPr>
        <w:spacing w:after="0"/>
        <w:ind w:left="0"/>
        <w:jc w:val="both"/>
      </w:pPr>
      <w:r>
        <w:rPr>
          <w:rFonts w:ascii="Times New Roman"/>
          <w:b w:val="false"/>
          <w:i w:val="false"/>
          <w:color w:val="000000"/>
          <w:sz w:val="28"/>
        </w:rPr>
        <w:t>
     6) клиент қызметінің түрлерін біріктіру, қосу немесе беру 
</w:t>
      </w:r>
    </w:p>
    <w:p>
      <w:pPr>
        <w:spacing w:after="0"/>
        <w:ind w:left="0"/>
        <w:jc w:val="both"/>
      </w:pPr>
      <w:r>
        <w:rPr>
          <w:rFonts w:ascii="Times New Roman"/>
          <w:b w:val="false"/>
          <w:i w:val="false"/>
          <w:color w:val="000000"/>
          <w:sz w:val="28"/>
        </w:rPr>
        <w:t>
(жоспарланған немесе таяуда рәсімделген);
</w:t>
      </w:r>
    </w:p>
    <w:p>
      <w:pPr>
        <w:spacing w:after="0"/>
        <w:ind w:left="0"/>
        <w:jc w:val="both"/>
      </w:pPr>
      <w:r>
        <w:rPr>
          <w:rFonts w:ascii="Times New Roman"/>
          <w:b w:val="false"/>
          <w:i w:val="false"/>
          <w:color w:val="000000"/>
          <w:sz w:val="28"/>
        </w:rPr>
        <w:t>
     7) қаржыландыру көздері немесе әдістері (ағымдағы, бұрын 
</w:t>
      </w:r>
    </w:p>
    <w:p>
      <w:pPr>
        <w:spacing w:after="0"/>
        <w:ind w:left="0"/>
        <w:jc w:val="both"/>
      </w:pPr>
      <w:r>
        <w:rPr>
          <w:rFonts w:ascii="Times New Roman"/>
          <w:b w:val="false"/>
          <w:i w:val="false"/>
          <w:color w:val="000000"/>
          <w:sz w:val="28"/>
        </w:rPr>
        <w:t>
пайдаланылғаны);
</w:t>
      </w:r>
    </w:p>
    <w:p>
      <w:pPr>
        <w:spacing w:after="0"/>
        <w:ind w:left="0"/>
        <w:jc w:val="both"/>
      </w:pPr>
      <w:r>
        <w:rPr>
          <w:rFonts w:ascii="Times New Roman"/>
          <w:b w:val="false"/>
          <w:i w:val="false"/>
          <w:color w:val="000000"/>
          <w:sz w:val="28"/>
        </w:rPr>
        <w:t>
     8) басқару органдары (директорлар кеңесі):
</w:t>
      </w:r>
    </w:p>
    <w:p>
      <w:pPr>
        <w:spacing w:after="0"/>
        <w:ind w:left="0"/>
        <w:jc w:val="both"/>
      </w:pP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бизнестегі бедел және жекелеген тұлғалардың тәжірибесі;
</w:t>
      </w:r>
    </w:p>
    <w:p>
      <w:pPr>
        <w:spacing w:after="0"/>
        <w:ind w:left="0"/>
        <w:jc w:val="both"/>
      </w:pPr>
      <w:r>
        <w:rPr>
          <w:rFonts w:ascii="Times New Roman"/>
          <w:b w:val="false"/>
          <w:i w:val="false"/>
          <w:color w:val="000000"/>
          <w:sz w:val="28"/>
        </w:rPr>
        <w:t>
     әрекет етуші басшылар үшін тәуелсіздік және бақылау;
</w:t>
      </w:r>
    </w:p>
    <w:p>
      <w:pPr>
        <w:spacing w:after="0"/>
        <w:ind w:left="0"/>
        <w:jc w:val="both"/>
      </w:pPr>
      <w:r>
        <w:rPr>
          <w:rFonts w:ascii="Times New Roman"/>
          <w:b w:val="false"/>
          <w:i w:val="false"/>
          <w:color w:val="000000"/>
          <w:sz w:val="28"/>
        </w:rPr>
        <w:t>
     жиналыстырдың мерзімділігі;
</w:t>
      </w:r>
    </w:p>
    <w:p>
      <w:pPr>
        <w:spacing w:after="0"/>
        <w:ind w:left="0"/>
        <w:jc w:val="both"/>
      </w:pPr>
      <w:r>
        <w:rPr>
          <w:rFonts w:ascii="Times New Roman"/>
          <w:b w:val="false"/>
          <w:i w:val="false"/>
          <w:color w:val="000000"/>
          <w:sz w:val="28"/>
        </w:rPr>
        <w:t>
     тексеру комиссиясының бар болуы және оның қызметінің көлемі;
</w:t>
      </w:r>
    </w:p>
    <w:p>
      <w:pPr>
        <w:spacing w:after="0"/>
        <w:ind w:left="0"/>
        <w:jc w:val="both"/>
      </w:pPr>
      <w:r>
        <w:rPr>
          <w:rFonts w:ascii="Times New Roman"/>
          <w:b w:val="false"/>
          <w:i w:val="false"/>
          <w:color w:val="000000"/>
          <w:sz w:val="28"/>
        </w:rPr>
        <w:t>
     ұйымдағы тәртіп нормаларының бар болуы;
</w:t>
      </w:r>
    </w:p>
    <w:p>
      <w:pPr>
        <w:spacing w:after="0"/>
        <w:ind w:left="0"/>
        <w:jc w:val="both"/>
      </w:pPr>
      <w:r>
        <w:rPr>
          <w:rFonts w:ascii="Times New Roman"/>
          <w:b w:val="false"/>
          <w:i w:val="false"/>
          <w:color w:val="000000"/>
          <w:sz w:val="28"/>
        </w:rPr>
        <w:t>
     кәсіби консультанттар құрамындағы өзгеріс (мысалы, заңгерлер);
</w:t>
      </w:r>
    </w:p>
    <w:p>
      <w:pPr>
        <w:spacing w:after="0"/>
        <w:ind w:left="0"/>
        <w:jc w:val="both"/>
      </w:pPr>
      <w:r>
        <w:rPr>
          <w:rFonts w:ascii="Times New Roman"/>
          <w:b w:val="false"/>
          <w:i w:val="false"/>
          <w:color w:val="000000"/>
          <w:sz w:val="28"/>
        </w:rPr>
        <w:t>
     9) әрекет етуші басшылық:
</w:t>
      </w:r>
    </w:p>
    <w:p>
      <w:pPr>
        <w:spacing w:after="0"/>
        <w:ind w:left="0"/>
        <w:jc w:val="both"/>
      </w:pPr>
      <w:r>
        <w:rPr>
          <w:rFonts w:ascii="Times New Roman"/>
          <w:b w:val="false"/>
          <w:i w:val="false"/>
          <w:color w:val="000000"/>
          <w:sz w:val="28"/>
        </w:rPr>
        <w:t>
     тәжірибе және бедел;
</w:t>
      </w:r>
    </w:p>
    <w:p>
      <w:pPr>
        <w:spacing w:after="0"/>
        <w:ind w:left="0"/>
        <w:jc w:val="both"/>
      </w:pPr>
      <w:r>
        <w:rPr>
          <w:rFonts w:ascii="Times New Roman"/>
          <w:b w:val="false"/>
          <w:i w:val="false"/>
          <w:color w:val="000000"/>
          <w:sz w:val="28"/>
        </w:rPr>
        <w:t>
     кадрлардың тұрақтамауы;
</w:t>
      </w:r>
    </w:p>
    <w:p>
      <w:pPr>
        <w:spacing w:after="0"/>
        <w:ind w:left="0"/>
        <w:jc w:val="both"/>
      </w:pPr>
      <w:r>
        <w:rPr>
          <w:rFonts w:ascii="Times New Roman"/>
          <w:b w:val="false"/>
          <w:i w:val="false"/>
          <w:color w:val="000000"/>
          <w:sz w:val="28"/>
        </w:rPr>
        <w:t>
     шешуші қаржы қызметкері және ұйымдағы оның мәртебесі;
</w:t>
      </w:r>
    </w:p>
    <w:p>
      <w:pPr>
        <w:spacing w:after="0"/>
        <w:ind w:left="0"/>
        <w:jc w:val="both"/>
      </w:pPr>
      <w:r>
        <w:rPr>
          <w:rFonts w:ascii="Times New Roman"/>
          <w:b w:val="false"/>
          <w:i w:val="false"/>
          <w:color w:val="000000"/>
          <w:sz w:val="28"/>
        </w:rPr>
        <w:t>
     бухгалтерлік қызметті жабдықтау;
</w:t>
      </w:r>
    </w:p>
    <w:p>
      <w:pPr>
        <w:spacing w:after="0"/>
        <w:ind w:left="0"/>
        <w:jc w:val="both"/>
      </w:pPr>
      <w:r>
        <w:rPr>
          <w:rFonts w:ascii="Times New Roman"/>
          <w:b w:val="false"/>
          <w:i w:val="false"/>
          <w:color w:val="000000"/>
          <w:sz w:val="28"/>
        </w:rPr>
        <w:t>
     еңбекке ақы төлеу ретінде ынталандыру немесе сыйақы жүйесі (мысалы, 
</w:t>
      </w:r>
    </w:p>
    <w:p>
      <w:pPr>
        <w:spacing w:after="0"/>
        <w:ind w:left="0"/>
        <w:jc w:val="both"/>
      </w:pPr>
      <w:r>
        <w:rPr>
          <w:rFonts w:ascii="Times New Roman"/>
          <w:b w:val="false"/>
          <w:i w:val="false"/>
          <w:color w:val="000000"/>
          <w:sz w:val="28"/>
        </w:rPr>
        <w:t>
табыс негізінде);
</w:t>
      </w:r>
    </w:p>
    <w:p>
      <w:pPr>
        <w:spacing w:after="0"/>
        <w:ind w:left="0"/>
        <w:jc w:val="both"/>
      </w:pPr>
      <w:r>
        <w:rPr>
          <w:rFonts w:ascii="Times New Roman"/>
          <w:b w:val="false"/>
          <w:i w:val="false"/>
          <w:color w:val="000000"/>
          <w:sz w:val="28"/>
        </w:rPr>
        <w:t>
     болжамдар мен бюджеттерді пайдалану;
</w:t>
      </w:r>
    </w:p>
    <w:p>
      <w:pPr>
        <w:spacing w:after="0"/>
        <w:ind w:left="0"/>
        <w:jc w:val="both"/>
      </w:pPr>
      <w:r>
        <w:rPr>
          <w:rFonts w:ascii="Times New Roman"/>
          <w:b w:val="false"/>
          <w:i w:val="false"/>
          <w:color w:val="000000"/>
          <w:sz w:val="28"/>
        </w:rPr>
        <w:t>
     басшылыққа қысым жасау (мысалы, басшылыққа шамадан тыс салмақ салу, 
</w:t>
      </w:r>
    </w:p>
    <w:p>
      <w:pPr>
        <w:spacing w:after="0"/>
        <w:ind w:left="0"/>
        <w:jc w:val="both"/>
      </w:pPr>
      <w:r>
        <w:rPr>
          <w:rFonts w:ascii="Times New Roman"/>
          <w:b w:val="false"/>
          <w:i w:val="false"/>
          <w:color w:val="000000"/>
          <w:sz w:val="28"/>
        </w:rPr>
        <w:t>
бір тұлғаны ғана үстем ету, акциялардың бағамдарын қолдау, нәтижелерді 
</w:t>
      </w:r>
    </w:p>
    <w:p>
      <w:pPr>
        <w:spacing w:after="0"/>
        <w:ind w:left="0"/>
        <w:jc w:val="both"/>
      </w:pPr>
      <w:r>
        <w:rPr>
          <w:rFonts w:ascii="Times New Roman"/>
          <w:b w:val="false"/>
          <w:i w:val="false"/>
          <w:color w:val="000000"/>
          <w:sz w:val="28"/>
        </w:rPr>
        <w:t>
жариялау үшін негізделмеген мерзімдер);
</w:t>
      </w:r>
    </w:p>
    <w:p>
      <w:pPr>
        <w:spacing w:after="0"/>
        <w:ind w:left="0"/>
        <w:jc w:val="both"/>
      </w:pPr>
      <w:r>
        <w:rPr>
          <w:rFonts w:ascii="Times New Roman"/>
          <w:b w:val="false"/>
          <w:i w:val="false"/>
          <w:color w:val="000000"/>
          <w:sz w:val="28"/>
        </w:rPr>
        <w:t>
     ақпараттық басқару жүйесі;
</w:t>
      </w:r>
    </w:p>
    <w:p>
      <w:pPr>
        <w:spacing w:after="0"/>
        <w:ind w:left="0"/>
        <w:jc w:val="both"/>
      </w:pPr>
      <w:r>
        <w:rPr>
          <w:rFonts w:ascii="Times New Roman"/>
          <w:b w:val="false"/>
          <w:i w:val="false"/>
          <w:color w:val="000000"/>
          <w:sz w:val="28"/>
        </w:rPr>
        <w:t>
     10) ішкі бақылау функциясы (бар болуы, сапасы);
</w:t>
      </w:r>
    </w:p>
    <w:p>
      <w:pPr>
        <w:spacing w:after="0"/>
        <w:ind w:left="0"/>
        <w:jc w:val="both"/>
      </w:pPr>
      <w:r>
        <w:rPr>
          <w:rFonts w:ascii="Times New Roman"/>
          <w:b w:val="false"/>
          <w:i w:val="false"/>
          <w:color w:val="000000"/>
          <w:sz w:val="28"/>
        </w:rPr>
        <w:t>
     11) ішкі бақылауға қатынасы.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 қызметі (өнімдер, рыноктар, жеткізушілер, шығындар, 
</w:t>
      </w:r>
    </w:p>
    <w:p>
      <w:pPr>
        <w:spacing w:after="0"/>
        <w:ind w:left="0"/>
        <w:jc w:val="both"/>
      </w:pPr>
      <w:r>
        <w:rPr>
          <w:rFonts w:ascii="Times New Roman"/>
          <w:b w:val="false"/>
          <w:i w:val="false"/>
          <w:color w:val="000000"/>
          <w:sz w:val="28"/>
        </w:rPr>
        <w:t>
шаруашылық 
</w:t>
      </w:r>
    </w:p>
    <w:p>
      <w:pPr>
        <w:spacing w:after="0"/>
        <w:ind w:left="0"/>
        <w:jc w:val="both"/>
      </w:pPr>
      <w:r>
        <w:rPr>
          <w:rFonts w:ascii="Times New Roman"/>
          <w:b w:val="false"/>
          <w:i w:val="false"/>
          <w:color w:val="000000"/>
          <w:sz w:val="28"/>
        </w:rPr>
        <w:t>
     операциялары және т.б.)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қызмет түрлерінің сипаты (мысалы, өндіріс, көтерме сауда, 
</w:t>
      </w:r>
    </w:p>
    <w:p>
      <w:pPr>
        <w:spacing w:after="0"/>
        <w:ind w:left="0"/>
        <w:jc w:val="both"/>
      </w:pPr>
      <w:r>
        <w:rPr>
          <w:rFonts w:ascii="Times New Roman"/>
          <w:b w:val="false"/>
          <w:i w:val="false"/>
          <w:color w:val="000000"/>
          <w:sz w:val="28"/>
        </w:rPr>
        <w:t>
қаржылық қызмет көрсету, импорт-экспорт);
</w:t>
      </w:r>
    </w:p>
    <w:p>
      <w:pPr>
        <w:spacing w:after="0"/>
        <w:ind w:left="0"/>
        <w:jc w:val="both"/>
      </w:pPr>
      <w:r>
        <w:rPr>
          <w:rFonts w:ascii="Times New Roman"/>
          <w:b w:val="false"/>
          <w:i w:val="false"/>
          <w:color w:val="000000"/>
          <w:sz w:val="28"/>
        </w:rPr>
        <w:t>
     13) өндірістік жабдықтарды, қоймаларды, офистерді орналастыру;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еңбекпен қамту (мысалы, орналасқан жерлерінің, кадрлармен қамтамасыз ету, жалақы төлемдері деңгейінің талаптары бойынша кәсіподақтармен келісу, зейнетақы міндеттемелері, мемлекеттік реттеу); 
</w:t>
      </w:r>
      <w:r>
        <w:br/>
      </w:r>
      <w:r>
        <w:rPr>
          <w:rFonts w:ascii="Times New Roman"/>
          <w:b w:val="false"/>
          <w:i w:val="false"/>
          <w:color w:val="000000"/>
          <w:sz w:val="28"/>
        </w:rPr>
        <w:t>
      15) өнім немесе қызмет көрсету және рыноктар (мысалы, негізгі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 берушілер мен контракттар, төлем шарты, табыс көлемі, рыноктағы 
</w:t>
      </w:r>
    </w:p>
    <w:p>
      <w:pPr>
        <w:spacing w:after="0"/>
        <w:ind w:left="0"/>
        <w:jc w:val="both"/>
      </w:pPr>
      <w:r>
        <w:rPr>
          <w:rFonts w:ascii="Times New Roman"/>
          <w:b w:val="false"/>
          <w:i w:val="false"/>
          <w:color w:val="000000"/>
          <w:sz w:val="28"/>
        </w:rPr>
        <w:t>
қатысу үлесі, бәсекелестер, экспорт, баға саясаты, өнім беделі, кепілдер, 
</w:t>
      </w:r>
    </w:p>
    <w:p>
      <w:pPr>
        <w:spacing w:after="0"/>
        <w:ind w:left="0"/>
        <w:jc w:val="both"/>
      </w:pPr>
      <w:r>
        <w:rPr>
          <w:rFonts w:ascii="Times New Roman"/>
          <w:b w:val="false"/>
          <w:i w:val="false"/>
          <w:color w:val="000000"/>
          <w:sz w:val="28"/>
        </w:rPr>
        <w:t>
тапсырыс қоржыны, тендециялар, рыноктық стратегия мен мақсаттар, 
</w:t>
      </w:r>
    </w:p>
    <w:p>
      <w:pPr>
        <w:spacing w:after="0"/>
        <w:ind w:left="0"/>
        <w:jc w:val="both"/>
      </w:pPr>
      <w:r>
        <w:rPr>
          <w:rFonts w:ascii="Times New Roman"/>
          <w:b w:val="false"/>
          <w:i w:val="false"/>
          <w:color w:val="000000"/>
          <w:sz w:val="28"/>
        </w:rPr>
        <w:t>
өндірістік процесстер);
</w:t>
      </w:r>
    </w:p>
    <w:p>
      <w:pPr>
        <w:spacing w:after="0"/>
        <w:ind w:left="0"/>
        <w:jc w:val="both"/>
      </w:pPr>
      <w:r>
        <w:rPr>
          <w:rFonts w:ascii="Times New Roman"/>
          <w:b w:val="false"/>
          <w:i w:val="false"/>
          <w:color w:val="000000"/>
          <w:sz w:val="28"/>
        </w:rPr>
        <w:t>
     16) тауарлар мен қызмет көрсетулерді негізгі жеткізушілер (мысалы, 
</w:t>
      </w:r>
    </w:p>
    <w:p>
      <w:pPr>
        <w:spacing w:after="0"/>
        <w:ind w:left="0"/>
        <w:jc w:val="both"/>
      </w:pPr>
      <w:r>
        <w:rPr>
          <w:rFonts w:ascii="Times New Roman"/>
          <w:b w:val="false"/>
          <w:i w:val="false"/>
          <w:color w:val="000000"/>
          <w:sz w:val="28"/>
        </w:rPr>
        <w:t>
ұзақ мерзімді контракттар, жабдықтаудың тұрақтылығы, жабдықтаудың шарты, 
</w:t>
      </w:r>
    </w:p>
    <w:p>
      <w:pPr>
        <w:spacing w:after="0"/>
        <w:ind w:left="0"/>
        <w:jc w:val="both"/>
      </w:pPr>
      <w:r>
        <w:rPr>
          <w:rFonts w:ascii="Times New Roman"/>
          <w:b w:val="false"/>
          <w:i w:val="false"/>
          <w:color w:val="000000"/>
          <w:sz w:val="28"/>
        </w:rPr>
        <w:t>
төлем шарты, импорт, жеткізу тәсілдері);
</w:t>
      </w:r>
    </w:p>
    <w:p>
      <w:pPr>
        <w:spacing w:after="0"/>
        <w:ind w:left="0"/>
        <w:jc w:val="both"/>
      </w:pPr>
      <w:r>
        <w:rPr>
          <w:rFonts w:ascii="Times New Roman"/>
          <w:b w:val="false"/>
          <w:i w:val="false"/>
          <w:color w:val="000000"/>
          <w:sz w:val="28"/>
        </w:rPr>
        <w:t>
     17) тауар-материалдық қорлар (мысалы, орналастыру, саны);
</w:t>
      </w:r>
    </w:p>
    <w:p>
      <w:pPr>
        <w:spacing w:after="0"/>
        <w:ind w:left="0"/>
        <w:jc w:val="both"/>
      </w:pPr>
      <w:r>
        <w:rPr>
          <w:rFonts w:ascii="Times New Roman"/>
          <w:b w:val="false"/>
          <w:i w:val="false"/>
          <w:color w:val="000000"/>
          <w:sz w:val="28"/>
        </w:rPr>
        <w:t>
     18) франшиздер, лицензиялар, патенттер;
</w:t>
      </w:r>
    </w:p>
    <w:p>
      <w:pPr>
        <w:spacing w:after="0"/>
        <w:ind w:left="0"/>
        <w:jc w:val="both"/>
      </w:pPr>
      <w:r>
        <w:rPr>
          <w:rFonts w:ascii="Times New Roman"/>
          <w:b w:val="false"/>
          <w:i w:val="false"/>
          <w:color w:val="000000"/>
          <w:sz w:val="28"/>
        </w:rPr>
        <w:t>
     19) шығыстардың маңызды санаттары;
</w:t>
      </w:r>
    </w:p>
    <w:p>
      <w:pPr>
        <w:spacing w:after="0"/>
        <w:ind w:left="0"/>
        <w:jc w:val="both"/>
      </w:pPr>
      <w:r>
        <w:rPr>
          <w:rFonts w:ascii="Times New Roman"/>
          <w:b w:val="false"/>
          <w:i w:val="false"/>
          <w:color w:val="000000"/>
          <w:sz w:val="28"/>
        </w:rPr>
        <w:t>
     20) зерттулер мен әзірлеулер;
</w:t>
      </w:r>
    </w:p>
    <w:p>
      <w:pPr>
        <w:spacing w:after="0"/>
        <w:ind w:left="0"/>
        <w:jc w:val="both"/>
      </w:pPr>
      <w:r>
        <w:rPr>
          <w:rFonts w:ascii="Times New Roman"/>
          <w:b w:val="false"/>
          <w:i w:val="false"/>
          <w:color w:val="000000"/>
          <w:sz w:val="28"/>
        </w:rPr>
        <w:t>
     21) шетел валютасындағы активтер, міндеттемелер және мәмілелер - 
</w:t>
      </w:r>
    </w:p>
    <w:p>
      <w:pPr>
        <w:spacing w:after="0"/>
        <w:ind w:left="0"/>
        <w:jc w:val="both"/>
      </w:pPr>
      <w:r>
        <w:rPr>
          <w:rFonts w:ascii="Times New Roman"/>
          <w:b w:val="false"/>
          <w:i w:val="false"/>
          <w:color w:val="000000"/>
          <w:sz w:val="28"/>
        </w:rPr>
        <w:t>
валюталардың, хеджирлеудің үлгілері бойынша;
</w:t>
      </w:r>
    </w:p>
    <w:p>
      <w:pPr>
        <w:spacing w:after="0"/>
        <w:ind w:left="0"/>
        <w:jc w:val="both"/>
      </w:pPr>
      <w:r>
        <w:rPr>
          <w:rFonts w:ascii="Times New Roman"/>
          <w:b w:val="false"/>
          <w:i w:val="false"/>
          <w:color w:val="000000"/>
          <w:sz w:val="28"/>
        </w:rPr>
        <w:t>
     22) субъект қызметіне айтарлықтай дәрежеде ықпал ететін заңдар;
</w:t>
      </w:r>
    </w:p>
    <w:p>
      <w:pPr>
        <w:spacing w:after="0"/>
        <w:ind w:left="0"/>
        <w:jc w:val="both"/>
      </w:pPr>
      <w:r>
        <w:rPr>
          <w:rFonts w:ascii="Times New Roman"/>
          <w:b w:val="false"/>
          <w:i w:val="false"/>
          <w:color w:val="000000"/>
          <w:sz w:val="28"/>
        </w:rPr>
        <w:t>
     23) қолданыстағы ақпараттық жүйелер, оларға енгізілетін өзгерістер 
</w:t>
      </w:r>
    </w:p>
    <w:p>
      <w:pPr>
        <w:spacing w:after="0"/>
        <w:ind w:left="0"/>
        <w:jc w:val="both"/>
      </w:pPr>
      <w:r>
        <w:rPr>
          <w:rFonts w:ascii="Times New Roman"/>
          <w:b w:val="false"/>
          <w:i w:val="false"/>
          <w:color w:val="000000"/>
          <w:sz w:val="28"/>
        </w:rPr>
        <w:t>
бойынша жоспарлардың бар болуы;
</w:t>
      </w:r>
    </w:p>
    <w:p>
      <w:pPr>
        <w:spacing w:after="0"/>
        <w:ind w:left="0"/>
        <w:jc w:val="both"/>
      </w:pPr>
      <w:r>
        <w:rPr>
          <w:rFonts w:ascii="Times New Roman"/>
          <w:b w:val="false"/>
          <w:i w:val="false"/>
          <w:color w:val="000000"/>
          <w:sz w:val="28"/>
        </w:rPr>
        <w:t>
     24) шарттар мен шектеулерді қоса борыш құрылымы;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қаржылық нәтижелері - қаржылық жағдай мен рентабельдікке 
</w:t>
      </w:r>
    </w:p>
    <w:p>
      <w:pPr>
        <w:spacing w:after="0"/>
        <w:ind w:left="0"/>
        <w:jc w:val="both"/>
      </w:pPr>
      <w:r>
        <w:rPr>
          <w:rFonts w:ascii="Times New Roman"/>
          <w:b w:val="false"/>
          <w:i w:val="false"/>
          <w:color w:val="000000"/>
          <w:sz w:val="28"/>
        </w:rPr>
        <w:t>
     қатысы бар факторлар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қызметтердің негізгі коэффициенттері және статистикалық деректер;
</w:t>
      </w:r>
    </w:p>
    <w:p>
      <w:pPr>
        <w:spacing w:after="0"/>
        <w:ind w:left="0"/>
        <w:jc w:val="both"/>
      </w:pPr>
      <w:r>
        <w:rPr>
          <w:rFonts w:ascii="Times New Roman"/>
          <w:b w:val="false"/>
          <w:i w:val="false"/>
          <w:color w:val="000000"/>
          <w:sz w:val="28"/>
        </w:rPr>
        <w:t>
     26) даму тенденциялары;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жасау шарттары - қаржылық есептемені әзірлеу процесіндегі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басшылыққа ықпал ететін сыртқы факторлар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Заң шығару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 реттеуші орта және талаптар;
</w:t>
      </w:r>
    </w:p>
    <w:p>
      <w:pPr>
        <w:spacing w:after="0"/>
        <w:ind w:left="0"/>
        <w:jc w:val="both"/>
      </w:pPr>
      <w:r>
        <w:rPr>
          <w:rFonts w:ascii="Times New Roman"/>
          <w:b w:val="false"/>
          <w:i w:val="false"/>
          <w:color w:val="000000"/>
          <w:sz w:val="28"/>
        </w:rPr>
        <w:t>
     28) салық салу;
</w:t>
      </w:r>
    </w:p>
    <w:p>
      <w:pPr>
        <w:spacing w:after="0"/>
        <w:ind w:left="0"/>
        <w:jc w:val="both"/>
      </w:pPr>
      <w:r>
        <w:rPr>
          <w:rFonts w:ascii="Times New Roman"/>
          <w:b w:val="false"/>
          <w:i w:val="false"/>
          <w:color w:val="000000"/>
          <w:sz w:val="28"/>
        </w:rPr>
        <w:t>
     29) осы қызметке тән өзгерістер мен ашулар;
</w:t>
      </w:r>
    </w:p>
    <w:p>
      <w:pPr>
        <w:spacing w:after="0"/>
        <w:ind w:left="0"/>
        <w:jc w:val="both"/>
      </w:pPr>
      <w:r>
        <w:rPr>
          <w:rFonts w:ascii="Times New Roman"/>
          <w:b w:val="false"/>
          <w:i w:val="false"/>
          <w:color w:val="000000"/>
          <w:sz w:val="28"/>
        </w:rPr>
        <w:t>
     30) аудиторлық есепке қойылатын талаптар;
</w:t>
      </w:r>
    </w:p>
    <w:p>
      <w:pPr>
        <w:spacing w:after="0"/>
        <w:ind w:left="0"/>
        <w:jc w:val="both"/>
      </w:pPr>
      <w:r>
        <w:rPr>
          <w:rFonts w:ascii="Times New Roman"/>
          <w:b w:val="false"/>
          <w:i w:val="false"/>
          <w:color w:val="000000"/>
          <w:sz w:val="28"/>
        </w:rPr>
        <w:t>
     31) қаржылық есепті пайдалану.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Нарбаев Е.А.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