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fdaa" w14:textId="c07f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26 ақпандағы №380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Республикасының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Қазалы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бойынша 2025 жылға арналған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