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86db" w14:textId="8c98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2023 жылғы 15 қарашадағы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11-68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Талдықорған қалалық мәслихатының 2025 жылғы 27 наурыздағы № 35-198 қаулысы. Жетісу облысы Әділет департаментінде 2025 жылы 31 наурызда № 287-19 болып тіркелді</w:t>
      </w:r>
    </w:p>
    <w:p>
      <w:pPr>
        <w:spacing w:after="0"/>
        <w:ind w:left="0"/>
        <w:jc w:val="both"/>
      </w:pPr>
      <w:bookmarkStart w:name="z7" w:id="0"/>
      <w:r>
        <w:rPr>
          <w:rFonts w:ascii="Times New Roman"/>
          <w:b w:val="false"/>
          <w:i w:val="false"/>
          <w:color w:val="000000"/>
          <w:sz w:val="28"/>
        </w:rPr>
        <w:t>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қалалық мәслихатының 2023 жылғы 15 қарашадағы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11-68</w:t>
      </w:r>
      <w:r>
        <w:rPr>
          <w:rFonts w:ascii="Times New Roman"/>
          <w:b w:val="false"/>
          <w:i w:val="false"/>
          <w:color w:val="000000"/>
          <w:sz w:val="28"/>
        </w:rPr>
        <w:t xml:space="preserve"> шешіміне (Нормативтік құқықтық актілерді мемлекеттік тіркеу тізілімінде № 188604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4"/>
    <w:bookmarkStart w:name="z14" w:id="5"/>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bookmarkEnd w:id="5"/>
    <w:bookmarkStart w:name="z15" w:id="6"/>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6"/>
    <w:bookmarkStart w:name="z16"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bookmarkEnd w:id="7"/>
    <w:bookmarkStart w:name="z17"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bookmarkEnd w:id="8"/>
    <w:bookmarkStart w:name="z18"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bookmarkEnd w:id="9"/>
    <w:bookmarkStart w:name="z19" w:id="10"/>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bookmarkEnd w:id="10"/>
    <w:bookmarkStart w:name="z20"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bookmarkEnd w:id="11"/>
    <w:bookmarkStart w:name="z21" w:id="1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bookmarkEnd w:id="12"/>
    <w:bookmarkStart w:name="z22" w:id="1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bookmarkEnd w:id="13"/>
    <w:bookmarkStart w:name="z23" w:id="14"/>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14"/>
    <w:bookmarkStart w:name="z24"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bookmarkEnd w:id="15"/>
    <w:bookmarkStart w:name="z25" w:id="1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bookmarkEnd w:id="16"/>
    <w:bookmarkStart w:name="z26"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End w:id="17"/>
    <w:bookmarkStart w:name="z27" w:id="18"/>
    <w:p>
      <w:pPr>
        <w:spacing w:after="0"/>
        <w:ind w:left="0"/>
        <w:jc w:val="both"/>
      </w:pPr>
      <w:r>
        <w:rPr>
          <w:rFonts w:ascii="Times New Roman"/>
          <w:b w:val="false"/>
          <w:i w:val="false"/>
          <w:color w:val="000000"/>
          <w:sz w:val="28"/>
        </w:rPr>
        <w:t>
      4) Еңбек ардагерлері:</w:t>
      </w:r>
    </w:p>
    <w:bookmarkEnd w:id="18"/>
    <w:bookmarkStart w:name="z28" w:id="1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19"/>
    <w:bookmarkStart w:name="z29" w:id="2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bookmarkEnd w:id="20"/>
    <w:bookmarkStart w:name="z30" w:id="21"/>
    <w:p>
      <w:pPr>
        <w:spacing w:after="0"/>
        <w:ind w:left="0"/>
        <w:jc w:val="both"/>
      </w:pPr>
      <w:r>
        <w:rPr>
          <w:rFonts w:ascii="Times New Roman"/>
          <w:b w:val="false"/>
          <w:i w:val="false"/>
          <w:color w:val="000000"/>
          <w:sz w:val="28"/>
        </w:rPr>
        <w:t>
      5) Басқа да адамдар:</w:t>
      </w:r>
    </w:p>
    <w:bookmarkEnd w:id="21"/>
    <w:bookmarkStart w:name="z31" w:id="2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bookmarkEnd w:id="22"/>
    <w:bookmarkStart w:name="z32"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bookmarkEnd w:id="23"/>
    <w:bookmarkStart w:name="z33" w:id="2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bookmarkEnd w:id="24"/>
    <w:bookmarkStart w:name="z34"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bookmarkEnd w:id="25"/>
    <w:bookmarkStart w:name="z35" w:id="26"/>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bookmarkEnd w:id="26"/>
    <w:bookmarkStart w:name="z36" w:id="27"/>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bookmarkEnd w:id="27"/>
    <w:bookmarkStart w:name="z37" w:id="2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bookmarkEnd w:id="28"/>
    <w:bookmarkStart w:name="z38" w:id="29"/>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End w:id="29"/>
    <w:bookmarkStart w:name="z39" w:id="30"/>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30"/>
    <w:bookmarkStart w:name="z40" w:id="31"/>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31"/>
    <w:bookmarkStart w:name="z41" w:id="32"/>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2"/>
    <w:bookmarkStart w:name="z42" w:id="33"/>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3"/>
    <w:bookmarkStart w:name="z43" w:id="34"/>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bookmarkEnd w:id="34"/>
    <w:bookmarkStart w:name="z44" w:id="35"/>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bookmarkEnd w:id="35"/>
    <w:bookmarkStart w:name="z45" w:id="3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End w:id="37"/>
    <w:bookmarkStart w:name="z47" w:id="38"/>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8"/>
    <w:bookmarkStart w:name="z48" w:id="39"/>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9"/>
    <w:bookmarkStart w:name="z49" w:id="4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