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dc7d" w14:textId="f1ed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палаталарына қатысты бағалау қызметі саласындағы тәуекел дәрежесін бағалау өлшемшарттарын және тексеру парақтарын бекіту туралы" Қазақстан Республикасы Қаржы министрінің 2022 жылғы 19 қаңтардағы № 54 және Қазақстан Республикасы Ұлттық экономика министрінің 2022 жылғы 19 қаңтардағы № 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29 желтоқсандағы № 816 және Премьер-Министрінің орынбасары – Ұлттық экономика министрінің 2025 жылғы 29 желтоқсандағы № 136 бірлескен бұйрығы. Қазақстан Республикасының Әділет министрлігінде 2025 жылғы 31 желтоқсанда № 37765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"Бағалаушылар палаталарына қатысты бағалау қызметі саласындағы тәуекел дәрежесін бағалау өлшемшарттарын және тексеру парақтарын бекіту туралы" Қазақстан Республикасы Қаржы министрінің 2022 жылғы 19 қаңтардағы № 54 және Қазақстан Республикасы Ұлттық экономика министрінің 2022 жылғы 19 қаңтардағы № 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26590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Бағалаушылар палаталарына қатысты бағалау қызметі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елеулі бұзушылық – Қазақстан Республикасындағы бағалау қызметі туралы заңнамасының талаптарын бұзу, жеке және заңды тұлғалардың құқықтарын, бостандықтары мен заңды мүдделерін елеулі бұзушылықтарға әкеп соқтырады;</w:t>
      </w:r>
    </w:p>
    <w:bookmarkEnd w:id="4"/>
    <w:bookmarkStart w:name="z6" w:id="5"/>
    <w:p>
      <w:pPr>
        <w:spacing w:after="0"/>
        <w:ind w:left="0"/>
        <w:jc w:val="both"/>
      </w:pPr>
      <w:r>
        <w:rPr>
          <w:rFonts w:ascii="Times New Roman"/>
          <w:b w:val="false"/>
          <w:i w:val="false"/>
          <w:color w:val="000000"/>
          <w:sz w:val="28"/>
        </w:rPr>
        <w:t>
      5) елеусіз бұзушылық – Қазақстан Республикасының бағалау қызметі туралы заңнамасының талаптарын бұзу;</w:t>
      </w:r>
    </w:p>
    <w:bookmarkEnd w:id="5"/>
    <w:bookmarkStart w:name="z7" w:id="6"/>
    <w:p>
      <w:pPr>
        <w:spacing w:after="0"/>
        <w:ind w:left="0"/>
        <w:jc w:val="both"/>
      </w:pPr>
      <w:r>
        <w:rPr>
          <w:rFonts w:ascii="Times New Roman"/>
          <w:b w:val="false"/>
          <w:i w:val="false"/>
          <w:color w:val="000000"/>
          <w:sz w:val="28"/>
        </w:rPr>
        <w:t xml:space="preserve">
      6)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жауаптылыққа әкеп соғатын Қазақстан Республикасының бағалау қызметі туралы заңнамасының талаптарын бұзу, сондай-ақ міндетті мүшелікке негізделген өзін-өзі реттейтін ұйымды құру шарттарын бұзу;";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"6. Деректер базасын қалыптастыру және ақпарат жинау Заңды, Заңды іске асыру мақсатында қабылданған бағалау қызметі саласындағы Қазақстан Республикасының нормативтік құқықтық актілерін бұзатын бақылау субъектілерін анықтау үшін қажет.</w:t>
      </w:r>
    </w:p>
    <w:bookmarkEnd w:id="7"/>
    <w:bookmarkStart w:name="z10" w:id="8"/>
    <w:p>
      <w:pPr>
        <w:spacing w:after="0"/>
        <w:ind w:left="0"/>
        <w:jc w:val="both"/>
      </w:pPr>
      <w:r>
        <w:rPr>
          <w:rFonts w:ascii="Times New Roman"/>
          <w:b w:val="false"/>
          <w:i w:val="false"/>
          <w:color w:val="000000"/>
          <w:sz w:val="28"/>
        </w:rPr>
        <w:t>
      Алынған деректердің дұрыстығын тексеру үшін ақпаратты жинау және өңдеу процестері толық автоматтандырылады.";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және үшінші бөлігі мынадай редакцияда жазылсын:</w:t>
      </w:r>
    </w:p>
    <w:bookmarkStart w:name="z12" w:id="9"/>
    <w:p>
      <w:pPr>
        <w:spacing w:after="0"/>
        <w:ind w:left="0"/>
        <w:jc w:val="both"/>
      </w:pPr>
      <w:r>
        <w:rPr>
          <w:rFonts w:ascii="Times New Roman"/>
          <w:b w:val="false"/>
          <w:i w:val="false"/>
          <w:color w:val="000000"/>
          <w:sz w:val="28"/>
        </w:rPr>
        <w:t xml:space="preserve">
      "Бақылау субъектілері қызметінің тәуекел дәрежесін бағалауға қойылатын талаптарды бұзушылық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субъективті өлшемшарттар бойынша өрескел, елеулі, елеусіз бұзушылықтардың белгіленген анықтамаларына сәйкес беріледі.</w:t>
      </w:r>
    </w:p>
    <w:bookmarkEnd w:id="9"/>
    <w:bookmarkStart w:name="z13" w:id="10"/>
    <w:p>
      <w:pPr>
        <w:spacing w:after="0"/>
        <w:ind w:left="0"/>
        <w:jc w:val="both"/>
      </w:pPr>
      <w:r>
        <w:rPr>
          <w:rFonts w:ascii="Times New Roman"/>
          <w:b w:val="false"/>
          <w:i w:val="false"/>
          <w:color w:val="000000"/>
          <w:sz w:val="28"/>
        </w:rPr>
        <w:t xml:space="preserve">
      Талдау және бағалау кезінде: </w:t>
      </w:r>
    </w:p>
    <w:bookmarkEnd w:id="10"/>
    <w:bookmarkStart w:name="z14" w:id="11"/>
    <w:p>
      <w:pPr>
        <w:spacing w:after="0"/>
        <w:ind w:left="0"/>
        <w:jc w:val="both"/>
      </w:pPr>
      <w:r>
        <w:rPr>
          <w:rFonts w:ascii="Times New Roman"/>
          <w:b w:val="false"/>
          <w:i w:val="false"/>
          <w:color w:val="000000"/>
          <w:sz w:val="28"/>
        </w:rPr>
        <w:t>
      бұрын есепке алынған және нақты бақылау субъектісіне қатысты пайдаланылған субъективті өлшемшарттардың деректері;</w:t>
      </w:r>
    </w:p>
    <w:bookmarkEnd w:id="11"/>
    <w:bookmarkStart w:name="z15" w:id="12"/>
    <w:p>
      <w:pPr>
        <w:spacing w:after="0"/>
        <w:ind w:left="0"/>
        <w:jc w:val="both"/>
      </w:pPr>
      <w:r>
        <w:rPr>
          <w:rFonts w:ascii="Times New Roman"/>
          <w:b w:val="false"/>
          <w:i w:val="false"/>
          <w:color w:val="000000"/>
          <w:sz w:val="28"/>
        </w:rPr>
        <w:t>
      Қазақстан Республикасының заңнамасына сәйкес талап қою мерзімі өткен деректер қолданылмайды.";</w:t>
      </w:r>
    </w:p>
    <w:bookmarkEnd w:id="12"/>
    <w:bookmarkStart w:name="z16" w:id="13"/>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3"/>
    <w:bookmarkStart w:name="z17" w:id="1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4"/>
    <w:bookmarkStart w:name="z18" w:id="1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5"/>
    <w:bookmarkStart w:name="z19" w:id="16"/>
    <w:p>
      <w:pPr>
        <w:spacing w:after="0"/>
        <w:ind w:left="0"/>
        <w:jc w:val="both"/>
      </w:pPr>
      <w:r>
        <w:rPr>
          <w:rFonts w:ascii="Times New Roman"/>
          <w:b w:val="false"/>
          <w:i w:val="false"/>
          <w:color w:val="000000"/>
          <w:sz w:val="28"/>
        </w:rPr>
        <w:t xml:space="preserve">
      1) осы бірлескен бұйрықтың Қазақстан Республикасының Әділет министрлiгiнде мемлекеттiк тiркелуін; </w:t>
      </w:r>
    </w:p>
    <w:bookmarkEnd w:id="16"/>
    <w:bookmarkStart w:name="z20" w:id="17"/>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Қаржы министрлігінің интернет-ресурсында орналастырылуын;</w:t>
      </w:r>
    </w:p>
    <w:bookmarkEnd w:id="17"/>
    <w:bookmarkStart w:name="z21" w:id="18"/>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обьектілерінің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 </w:t>
      </w:r>
    </w:p>
    <w:bookmarkEnd w:id="18"/>
    <w:bookmarkStart w:name="z22" w:id="19"/>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9"/>
    <w:bookmarkStart w:name="z23" w:id="2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қаржы вице-министріне жүктелсін.</w:t>
      </w:r>
    </w:p>
    <w:bookmarkEnd w:id="20"/>
    <w:bookmarkStart w:name="z24" w:id="2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136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816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Бағалаушылар </w:t>
            </w:r>
            <w:r>
              <w:br/>
            </w:r>
            <w:r>
              <w:rPr>
                <w:rFonts w:ascii="Times New Roman"/>
                <w:b w:val="false"/>
                <w:i w:val="false"/>
                <w:color w:val="000000"/>
                <w:sz w:val="20"/>
              </w:rPr>
              <w:t xml:space="preserve">палаталарына қатысты </w:t>
            </w:r>
            <w:r>
              <w:br/>
            </w:r>
            <w:r>
              <w:rPr>
                <w:rFonts w:ascii="Times New Roman"/>
                <w:b w:val="false"/>
                <w:i w:val="false"/>
                <w:color w:val="000000"/>
                <w:sz w:val="20"/>
              </w:rPr>
              <w:t>бағалау қызметі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27" w:id="22"/>
    <w:p>
      <w:pPr>
        <w:spacing w:after="0"/>
        <w:ind w:left="0"/>
        <w:jc w:val="left"/>
      </w:pPr>
      <w:r>
        <w:rPr>
          <w:rFonts w:ascii="Times New Roman"/>
          <w:b/>
          <w:i w:val="false"/>
          <w:color w:val="000000"/>
        </w:rPr>
        <w:t xml:space="preserve"> Бақылау субъектілері қызметінің тәуекел дәрежесін бағалауға қойылатын талаптарды бұзу дәрежесі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органға Қазақстан Республикасының бағалау қызметі туралы заңнамасында белгіленген нысан бойынша қаржылық есептілік депозитарийінің ақпараттық жүйесін пайдалана отырып, есепті тоқсаннан кейінгі айдың 20-күніне дейін бағалаушылар палатасының қызметі және өз мүшелерінің қызметі туралы дәйекті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емтиханынан өту үшін құжаттарды қабылдау және біліктілік емтиханының нәтижелеріне өтініштерді қарау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емтиханын өткізу тәртібі мен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"сарапшы" біліктілігін беру туралы куәліктерді алу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мүшелерін сайлау мерзімдерін және қалыптастыру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есепке сараптама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қорытындыға қойылатын талаптарды сақтау (оның қамтылуы мен бекітілу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кеңесінің мүшелерін сайлау мерзімдерін және қалыптастыру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кеңесі мүшелерінің тізіліміне "сарапшы" біліктілігін беру туралы куәліктің қолданылуын тоқтату туралы күні мен уақыты көрсетілген ақпаратты уақтылы енгізу және сарапшылық кеңесі туралы ақпаратты палатаның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Бағалаушылар палатасына кіру үшін жеке тұлға беретін құжаттардың мынадай тізімге сәйкестігі: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w:t>
            </w:r>
          </w:p>
          <w:p>
            <w:pPr>
              <w:spacing w:after="20"/>
              <w:ind w:left="20"/>
              <w:jc w:val="both"/>
            </w:pPr>
            <w:r>
              <w:rPr>
                <w:rFonts w:ascii="Times New Roman"/>
                <w:b w:val="false"/>
                <w:i w:val="false"/>
                <w:color w:val="000000"/>
                <w:sz w:val="20"/>
              </w:rPr>
              <w:t>
3) "бағалаушы" біліктілігін беру туралы куәлік;</w:t>
            </w:r>
          </w:p>
          <w:p>
            <w:pPr>
              <w:spacing w:after="20"/>
              <w:ind w:left="20"/>
              <w:jc w:val="both"/>
            </w:pPr>
            <w:r>
              <w:rPr>
                <w:rFonts w:ascii="Times New Roman"/>
                <w:b w:val="false"/>
                <w:i w:val="false"/>
                <w:color w:val="000000"/>
                <w:sz w:val="20"/>
              </w:rPr>
              <w:t>
4) экономикалық қызмет саласындағы құқық бұзушылық үшін, сондай-ақ қасақана жасалған ауырлығы орташа қылмыстар, ауыр және аса ауыр қылмыстар үшін алынбаған немесе өтелмеген сотталғандығының болмауы туралы анықтама;</w:t>
            </w:r>
          </w:p>
          <w:p>
            <w:pPr>
              <w:spacing w:after="20"/>
              <w:ind w:left="20"/>
              <w:jc w:val="both"/>
            </w:pPr>
            <w:r>
              <w:rPr>
                <w:rFonts w:ascii="Times New Roman"/>
                <w:b w:val="false"/>
                <w:i w:val="false"/>
                <w:color w:val="000000"/>
                <w:sz w:val="20"/>
              </w:rPr>
              <w:t>
5) бағалаушылар палатасы белгілеген өзге де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еңбек шартын жасасқан заңды тұлға туралы ақпараттың, сондай-ақ еңбек шартын жасасқан және (немесе) өзгерістің туындауы күнінен бастап он күнтізбелік күн ішінде бағалаушы ұсынатын осы ақпараттың кез келген өзгерісі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тоқсан сайын ұсынатын есеп жасалған күнді және оның реттік нөмірін, бағалау объектісін, айқындалған құнның түрін көрсете отырып, көрсетілген кезеңде қол қойылған бағалау туралы есептер жөніндегі ақпараттардың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органмен келісілген бағалаушылар палатасы әзірлеген бағалаушыларға, сарапшыларға біліктілік емтихандарын өткізуге арналған тест тапсырмаларының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рәсімін сақтау (өтініштерді қабылдау, мерзімін сақтау, тыңдау жүргізу, тексеру актісін жасау және шешімге шағымдану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Бағалаушыларға кандидаттарды оқыту, кәсіптік қайта даярлау бағдарламасының болуы және сақталуы және үлгілік бағдарламаға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есептi ресімдеуге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мүшелерінің тізілімі, тоқсандық және жылдық есептер туралы ақпаратты, "бағалаушы" және "сарапшы" біліктілігін беру туралы шешімдерді, сондай-ақ алқалы басқару органының "бағалаушы" біліктілігін беру туралы куәліктің қолданылуын тоқтата тұру немесе тоқтату және "сарапшы" біліктілік куәліктерінің қолданылуын тоқтату туралы шешімдерін орналастыра отырып, бағалаушылар палатасының интернет-ресурсында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палаталарына қатысты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қызметі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23"/>
    <w:p>
      <w:pPr>
        <w:spacing w:after="0"/>
        <w:ind w:left="0"/>
        <w:jc w:val="left"/>
      </w:pPr>
      <w:r>
        <w:rPr>
          <w:rFonts w:ascii="Times New Roman"/>
          <w:b/>
          <w:i w:val="false"/>
          <w:color w:val="000000"/>
        </w:rPr>
        <w:t xml:space="preserve"> Бағалау қызметі саласындағы субъективті өлшемшарттар бойынша тәуекел дәрежесін айқындауға арналған субъективті өлшемшарттар тізбесі</w:t>
      </w:r>
    </w:p>
    <w:bookmarkEnd w:id="23"/>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_____________________________________бағалаушылар палатасына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балдан аспайды), w</w:t>
            </w:r>
            <w:r>
              <w:rPr>
                <w:rFonts w:ascii="Times New Roman"/>
                <w:b/>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p>
            <w:pPr>
              <w:spacing w:after="20"/>
              <w:ind w:left="20"/>
              <w:jc w:val="both"/>
            </w:pPr>
            <w:r>
              <w:rPr>
                <w:rFonts w:ascii="Times New Roman"/>
                <w:b w:val="false"/>
                <w:i w:val="false"/>
                <w:color w:val="000000"/>
                <w:sz w:val="20"/>
              </w:rPr>
              <w:t>
</w:t>
            </w:r>
            <w:r>
              <w:rPr>
                <w:rFonts w:ascii="Times New Roman"/>
                <w:b/>
                <w:i w:val="false"/>
                <w:color w:val="000000"/>
                <w:sz w:val="20"/>
              </w:rPr>
              <w:t>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бағалау қызметі саласындағы заңнамасында белгіленген нысан бойынша, бір тоқсанда ақпаратты уақтылы бермеу немесе бермеу, сол сияқты анық емес ақпарат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ұсынған есептілік пен мәліметтерге мемлекеттік орган жүргізетін мониторинг нәтижелері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(пайыз)</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есепке алу шарты және субъективті өлшемшарт көрсеткішінің сандық мәні,</w:t>
      </w:r>
    </w:p>
    <w:p>
      <w:pPr>
        <w:spacing w:after="0"/>
        <w:ind w:left="0"/>
        <w:jc w:val="both"/>
      </w:pPr>
      <w:r>
        <w:rPr>
          <w:rFonts w:ascii="Times New Roman"/>
          <w:b w:val="false"/>
          <w:i w:val="false"/>
          <w:color w:val="000000"/>
          <w:sz w:val="28"/>
        </w:rPr>
        <w:t>
      wi– xi субъективті өлшемшарт көрсеткішінің үлес салмағы.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қаңтардағы № 54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33" w:id="24"/>
    <w:p>
      <w:pPr>
        <w:spacing w:after="0"/>
        <w:ind w:left="0"/>
        <w:jc w:val="left"/>
      </w:pPr>
      <w:r>
        <w:rPr>
          <w:rFonts w:ascii="Times New Roman"/>
          <w:b/>
          <w:i w:val="false"/>
          <w:color w:val="000000"/>
        </w:rPr>
        <w:t xml:space="preserve"> Бағалаушылар палатасына қатысты бағалау қызметі саласындағы тексеру парағы</w:t>
      </w:r>
    </w:p>
    <w:bookmarkEnd w:id="2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бағалаушылар  </w:t>
      </w:r>
    </w:p>
    <w:p>
      <w:pPr>
        <w:spacing w:after="0"/>
        <w:ind w:left="0"/>
        <w:jc w:val="both"/>
      </w:pPr>
      <w:r>
        <w:rPr>
          <w:rFonts w:ascii="Times New Roman"/>
          <w:b w:val="false"/>
          <w:i w:val="false"/>
          <w:color w:val="000000"/>
          <w:sz w:val="28"/>
        </w:rPr>
        <w:t xml:space="preserve">палатасына ___________________________________________________ қатысты </w:t>
      </w:r>
    </w:p>
    <w:p>
      <w:pPr>
        <w:spacing w:after="0"/>
        <w:ind w:left="0"/>
        <w:jc w:val="both"/>
      </w:pPr>
      <w:r>
        <w:rPr>
          <w:rFonts w:ascii="Times New Roman"/>
          <w:b w:val="false"/>
          <w:i w:val="false"/>
          <w:color w:val="000000"/>
          <w:sz w:val="28"/>
        </w:rPr>
        <w:t xml:space="preserve">бақылау субъектілерінің біртекті тобының атауы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бақылау субъектісіне бару арқылы профилактикалық бақылау/тексеру </w:t>
      </w:r>
    </w:p>
    <w:p>
      <w:pPr>
        <w:spacing w:after="0"/>
        <w:ind w:left="0"/>
        <w:jc w:val="both"/>
      </w:pPr>
      <w:r>
        <w:rPr>
          <w:rFonts w:ascii="Times New Roman"/>
          <w:b w:val="false"/>
          <w:i w:val="false"/>
          <w:color w:val="000000"/>
          <w:sz w:val="28"/>
        </w:rPr>
        <w:t xml:space="preserve">тағайындаған мемлекеттік орган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бақылау субъектісіне бару арқылы профилактикалық бақылау/тексеру</w:t>
      </w:r>
    </w:p>
    <w:p>
      <w:pPr>
        <w:spacing w:after="0"/>
        <w:ind w:left="0"/>
        <w:jc w:val="both"/>
      </w:pPr>
      <w:r>
        <w:rPr>
          <w:rFonts w:ascii="Times New Roman"/>
          <w:b w:val="false"/>
          <w:i w:val="false"/>
          <w:color w:val="000000"/>
          <w:sz w:val="28"/>
        </w:rPr>
        <w:t xml:space="preserve">тағайындау туралы акт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күні мен № </w:t>
      </w:r>
    </w:p>
    <w:p>
      <w:pPr>
        <w:spacing w:after="0"/>
        <w:ind w:left="0"/>
        <w:jc w:val="both"/>
      </w:pPr>
      <w:r>
        <w:rPr>
          <w:rFonts w:ascii="Times New Roman"/>
          <w:b w:val="false"/>
          <w:i w:val="false"/>
          <w:color w:val="000000"/>
          <w:sz w:val="28"/>
        </w:rPr>
        <w:t>Бақылау субъектісінің атауы____________________________________________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бизнес-сәйкестендіру нөмірі 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органға Қазақстан Республикасының бағалау қызметі туралы заңнамасында белгіленген нысан бойынша қаржылық есептілік депозитарийінің ақпараттық жүйесін пайдалана отырып, есепті тоқсаннан кейінгі айдың 20-күніне дейін бағалаушылар палатасының қызметі және өз мүшелерінің қызметі туралы дәйекті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емтиханынан өту үшін құжаттарды қабылдау тәртібін сақтау және біліктілік емтиханының нәтижелеріне өтініштерді қарау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тәртібі мен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"сарапшы" біліктіліктерін беру туралы куәліктерді алу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мүшелерін сайлау мерзімдерін және қалыптастыру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есепке сараптама жүргізу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қорытындыға қойылатын талаптарды сақтау (оның қамтылуы мен бекітілу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кеңесінің мүшелерін сайлау және мерзімдерін қалыптастыру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кеңесі мүшелерінің тізіліміне "сарапшы" біліктілігін беру туралы куәліктің қолданылуын тоқтату туралы күні мен уақыты көрсетілген ақпаратты уақтылы енгізу және палатаның интернет-ресурсында сарапшылық кеңесі туралы ақпаратты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Бағалаушылар палатасына кіру үшін жеке тұлға беретін құжаттардың мынадай тізімге сәйкестігі: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w:t>
            </w:r>
          </w:p>
          <w:p>
            <w:pPr>
              <w:spacing w:after="20"/>
              <w:ind w:left="20"/>
              <w:jc w:val="both"/>
            </w:pPr>
            <w:r>
              <w:rPr>
                <w:rFonts w:ascii="Times New Roman"/>
                <w:b w:val="false"/>
                <w:i w:val="false"/>
                <w:color w:val="000000"/>
                <w:sz w:val="20"/>
              </w:rPr>
              <w:t>
3) "бағалаушы" біліктілігін беру туралы куәлік;</w:t>
            </w:r>
          </w:p>
          <w:p>
            <w:pPr>
              <w:spacing w:after="20"/>
              <w:ind w:left="20"/>
              <w:jc w:val="both"/>
            </w:pPr>
            <w:r>
              <w:rPr>
                <w:rFonts w:ascii="Times New Roman"/>
                <w:b w:val="false"/>
                <w:i w:val="false"/>
                <w:color w:val="000000"/>
                <w:sz w:val="20"/>
              </w:rPr>
              <w:t>
4) экономикалық қызмет саласындағы құқық бұзушылық үшін, сондай-ақ қасақана жасалған ауырлығы орташа қылмыстар, ауыр және аса ауыр қылмыстар үшін алынбаған немесе өтелмеген сотталғандығының болмауы туралы анықтама;</w:t>
            </w:r>
          </w:p>
          <w:p>
            <w:pPr>
              <w:spacing w:after="20"/>
              <w:ind w:left="20"/>
              <w:jc w:val="both"/>
            </w:pPr>
            <w:r>
              <w:rPr>
                <w:rFonts w:ascii="Times New Roman"/>
                <w:b w:val="false"/>
                <w:i w:val="false"/>
                <w:color w:val="000000"/>
                <w:sz w:val="20"/>
              </w:rPr>
              <w:t>
5) бағалаушылар палатасы белгілеген өзге де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еңбек шартын жасасқан заңды тұлға туралы ақпараттың, сондай-ақ еңбек шартын жасасқан және (немесе) өзгерістің туындауы күнінен бастап он күнтізбелік күн ішінде бағалаушы ұсынатын осы ақпараттың кез-келген өзгерісі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тоқсан сайын ұсынатын есеп жасалған күнді және оның реттік нөмірін, бағалау объектісін, айқындалған құнның түрін көрсете отырып, көрсетілген кезеңде қол қойылған бағалау туралы есептер жөніндегі ақпараттардың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органмен келісілген бағалаушылар палатасы әзірлеген бағалаушыларға, сарапшыларға біліктілік емтихандарын өткізуге арналған тест тапсырмаларының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рәсімін сақтау (өтініштерді қабылдау, мерзімін сақтау, тыңдау жүргізу, тексеру актісін жасау және шешімге шағымдану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Бағалаушыларға кандидаттарды оқыту, кәсіптік қайта даярлау бағдарламасының болуы мен сақталуы және үлгілік бағдарламаға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 ресімдеуге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мүшелерінің тізілімі, тоқсандық және жылдық есептер туралы ақпаратты, "бағалаушы" және "сарапшы" біліктілігін беру туралы шешімдерді, сондай-ақ алқалы басқару органының "бағалаушы" біліктілігін беру туралы куәліктің қолданылуын тоқтата тұру немесе тоқтату және "сарапшы" біліктілік куәліктерінің қолданылуын тоқтату туралы шешімдерін орналастыра отырып, бағалаушылар палатасының интернет-ресурсында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тұлға (лар)</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лауазымы қолы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тегі, аты, әкесінің аты (ол болған жағдайда)</w:t>
      </w:r>
      <w:r>
        <w:br/>
      </w:r>
      <w:r>
        <w:rPr>
          <w:rFonts w:ascii="Times New Roman"/>
          <w:b w:val="false"/>
          <w:i w:val="false"/>
          <w:color w:val="000000"/>
          <w:sz w:val="28"/>
        </w:rPr>
        <w:t>Бақылау субъектісінің басшысы</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лауазымы қолы</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әкесінің аты (ол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