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b98d" w14:textId="322b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11 маусымдағы № 87 бұйрығы. Қазақстан Республикасының Әділет министрлігінде 2025 жылғы 17 маусымда № 36288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16.06.2025 ж.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20438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Олимпиадалық, Паралимпиадалық және Сурдлимпиадалық ойындардың чемпиондары мен жүлдегерлеріне тұрғынжай беру және оны пайдалану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Спорт түрінен аккредиттелген ұлттық спорт федерациясы (бұдан әрі – федерация) Олимпиадалық, Паралимпиадалық және Сурдлимпиадалық ойындар біткен күннен бастап 7 (жеті) жұмыс күні ішінде дене шынықтыру және спорт саласындағы уәкілетті органға (бұдан әрі – уәкілетті орган) федерацияның мөрімен расталған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және халықаралық федерацияның жарыс хаттамасын немесе ресми шешімін береді.</w:t>
      </w:r>
    </w:p>
    <w:bookmarkEnd w:id="3"/>
    <w:bookmarkStart w:name="z9" w:id="4"/>
    <w:p>
      <w:pPr>
        <w:spacing w:after="0"/>
        <w:ind w:left="0"/>
        <w:jc w:val="both"/>
      </w:pPr>
      <w:r>
        <w:rPr>
          <w:rFonts w:ascii="Times New Roman"/>
          <w:b w:val="false"/>
          <w:i w:val="false"/>
          <w:color w:val="000000"/>
          <w:sz w:val="28"/>
        </w:rPr>
        <w:t>
      9. Уәкілетті орган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және халықаралық федерацияның жарыс хаттамасын немесе ресми шешімін 3 (үш) жұмыс күні ішінде ЖАО-ға электронды түрде жібереді.</w:t>
      </w:r>
    </w:p>
    <w:bookmarkEnd w:id="4"/>
    <w:bookmarkStart w:name="z10" w:id="5"/>
    <w:p>
      <w:pPr>
        <w:spacing w:after="0"/>
        <w:ind w:left="0"/>
        <w:jc w:val="both"/>
      </w:pPr>
      <w:r>
        <w:rPr>
          <w:rFonts w:ascii="Times New Roman"/>
          <w:b w:val="false"/>
          <w:i w:val="false"/>
          <w:color w:val="000000"/>
          <w:sz w:val="28"/>
        </w:rPr>
        <w:t>
      ЖАО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жарыс хаттамасын немесе ресми шешімін алғанын растау оның Электрондық құжат айналымының жүйесіндегі тіркелуі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"11. Мемлекеттік қызметті алу үшін көрсетілетін қызметті алушы хабарламаны алғаннан кейін 1 (бір) ай ішінде осы Қағидалардың 1-қосымшасына сәйкес нысан бойынша құжаттардың топтамасын ұсына отырып, өтінішпен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6"/>
    <w:bookmarkStart w:name="z13" w:id="7"/>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(бұдан әрі – Тізбе) осы Қағидаларға 2-қосымшада жазылған.</w:t>
      </w:r>
    </w:p>
    <w:bookmarkEnd w:id="7"/>
    <w:bookmarkStart w:name="z14" w:id="8"/>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жібереді.</w:t>
      </w:r>
    </w:p>
    <w:bookmarkEnd w:id="8"/>
    <w:bookmarkStart w:name="z15" w:id="9"/>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мәліметтерін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bookmarkEnd w:id="9"/>
    <w:bookmarkStart w:name="z16" w:id="10"/>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"21. Паралимпиадалық ойындардың чемпиондары мен жүлдегерлеріне коммуналдық тұрғын үй қорынан – олардың қалауы ескеріле отырып, төменгі қабаттардан немесе лифтілері бар тұрғын үйлерден, ал Паралимпиадалық ойындардың тірек-қозғалыс аппараты бұзылған чемпиондары мен жүлдегерлеріне екіншіден жоғары емес қабаттан тұрғынжай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"24. Уәкілетті орган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жарыс хаттамасын немесе ресми шешімін алған күннен бастап 3 (үш) жұмыс күні ішінде көрсетілетін қызметті берушіге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және халықаралық спорттық федерацияның жарыс хаттамасын немесе жоғары жетістіктер спортында жоғары нәтижені жою туралы ресми шешімін жібереді.</w:t>
      </w:r>
    </w:p>
    <w:bookmarkEnd w:id="12"/>
    <w:bookmarkStart w:name="z21" w:id="13"/>
    <w:p>
      <w:pPr>
        <w:spacing w:after="0"/>
        <w:ind w:left="0"/>
        <w:jc w:val="both"/>
      </w:pPr>
      <w:r>
        <w:rPr>
          <w:rFonts w:ascii="Times New Roman"/>
          <w:b w:val="false"/>
          <w:i w:val="false"/>
          <w:color w:val="000000"/>
          <w:sz w:val="28"/>
        </w:rPr>
        <w:t>
      25. Допингті қолданған немесе пайдалануға әрекет жасаған жағдайда жоғары жетістіктер спортында жоғары нәтиже жойылғанда, көрсетілетін қызметті алушымен осы Қағидалардың 19-тармағына сәйкес 10 жылға жасалған шарт бұзылады.</w:t>
      </w:r>
    </w:p>
    <w:bookmarkEnd w:id="13"/>
    <w:bookmarkStart w:name="z22" w:id="14"/>
    <w:p>
      <w:pPr>
        <w:spacing w:after="0"/>
        <w:ind w:left="0"/>
        <w:jc w:val="both"/>
      </w:pPr>
      <w:r>
        <w:rPr>
          <w:rFonts w:ascii="Times New Roman"/>
          <w:b w:val="false"/>
          <w:i w:val="false"/>
          <w:color w:val="000000"/>
          <w:sz w:val="28"/>
        </w:rPr>
        <w:t>
      26. Көрсетілетін қызметті беруші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жарыс хаттамасын және (немесе) жоғары жетістіктер спортында жоғары нәтижені жою туралы ресми шешімнің негізінде 3 (үш) жұмыс күні ішінде көрсетілетін қызметті алушыға шартты бұзу туралы хабарлама жібереді.";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"29.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15"/>
    <w:bookmarkStart w:name="z25" w:id="1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16"/>
    <w:bookmarkStart w:name="z26" w:id="17"/>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қарайтын органға жібереді.</w:t>
      </w:r>
    </w:p>
    <w:bookmarkEnd w:id="17"/>
    <w:bookmarkStart w:name="z27" w:id="18"/>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End w:id="18"/>
    <w:bookmarkStart w:name="z28" w:id="19"/>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19"/>
    <w:bookmarkStart w:name="z29"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реттік нөмірі 3-жол мынадай редакцияда жазылсын:</w:t>
      </w:r>
    </w:p>
    <w:bookmarkEnd w:id="21"/>
    <w:bookmarkStart w:name="z31"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 көрсетілетін қызметті берушінің тұрғынжаймен қамтамасыз ету туралы шешім қабылдауы – 3 (үш) ай; 2 кезең: тұрғынжайды беру – көрсетілетін қызметті алушыдан оң жауап алған сәттен бастап 3 (үш) ай. Құжаттар топтамасын тапсыруға арналған ең жоғары шекті уақыты – 30 (отыз) минут. Көрсетілетін қызметті алушыға қызмет көрсетуге арналған ең жоғары шекті уақыты – 30 (отыз) минут.</w:t>
            </w:r>
          </w:p>
        </w:tc>
      </w:tr>
    </w:tbl>
    <w:bookmarkStart w:name="z32" w:id="23"/>
    <w:p>
      <w:pPr>
        <w:spacing w:after="0"/>
        <w:ind w:left="0"/>
        <w:jc w:val="both"/>
      </w:pPr>
      <w:r>
        <w:rPr>
          <w:rFonts w:ascii="Times New Roman"/>
          <w:b w:val="false"/>
          <w:i w:val="false"/>
          <w:color w:val="000000"/>
          <w:sz w:val="28"/>
        </w:rPr>
        <w:t>
      ".</w:t>
      </w:r>
    </w:p>
    <w:bookmarkEnd w:id="23"/>
    <w:bookmarkStart w:name="z33" w:id="24"/>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24"/>
    <w:bookmarkStart w:name="z34" w:id="2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5"/>
    <w:bookmarkStart w:name="z35" w:id="26"/>
    <w:p>
      <w:pPr>
        <w:spacing w:after="0"/>
        <w:ind w:left="0"/>
        <w:jc w:val="both"/>
      </w:pPr>
      <w:r>
        <w:rPr>
          <w:rFonts w:ascii="Times New Roman"/>
          <w:b w:val="false"/>
          <w:i w:val="false"/>
          <w:color w:val="000000"/>
          <w:sz w:val="28"/>
        </w:rPr>
        <w:t>
      2) осы бұйрықты қолданысқа енгеннен кейін үш жұмыс күні ішінде Қазақстан Республикасы Туризм және спорт министрлігінің интернет-ресурсында орналастыруды;</w:t>
      </w:r>
    </w:p>
    <w:bookmarkEnd w:id="26"/>
    <w:bookmarkStart w:name="z36" w:id="27"/>
    <w:p>
      <w:pPr>
        <w:spacing w:after="0"/>
        <w:ind w:left="0"/>
        <w:jc w:val="both"/>
      </w:pPr>
      <w:r>
        <w:rPr>
          <w:rFonts w:ascii="Times New Roman"/>
          <w:b w:val="false"/>
          <w:i w:val="false"/>
          <w:color w:val="000000"/>
          <w:sz w:val="28"/>
        </w:rPr>
        <w:t>
      3) осы бұйрықта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27"/>
    <w:bookmarkStart w:name="z37"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28"/>
    <w:bookmarkStart w:name="z38" w:id="29"/>
    <w:p>
      <w:pPr>
        <w:spacing w:after="0"/>
        <w:ind w:left="0"/>
        <w:jc w:val="both"/>
      </w:pPr>
      <w:r>
        <w:rPr>
          <w:rFonts w:ascii="Times New Roman"/>
          <w:b w:val="false"/>
          <w:i w:val="false"/>
          <w:color w:val="000000"/>
          <w:sz w:val="28"/>
        </w:rPr>
        <w:t>
      4. Осы бұйрық 2025 жылғы 16 маусымнан бастап қолданысқа енгізіледі және ресми жариялануы тиіс.</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